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83C7F" w14:textId="77777777" w:rsidR="0043118E" w:rsidRPr="0052583C" w:rsidRDefault="0043118E" w:rsidP="001D4B9E">
      <w:pPr>
        <w:jc w:val="right"/>
        <w:rPr>
          <w:b/>
        </w:rPr>
      </w:pPr>
      <w:bookmarkStart w:id="0" w:name="_GoBack"/>
      <w:bookmarkEnd w:id="0"/>
    </w:p>
    <w:p w14:paraId="2955C761" w14:textId="77777777" w:rsidR="006C1D38" w:rsidRDefault="006C1D38" w:rsidP="0043118E">
      <w:pPr>
        <w:jc w:val="center"/>
        <w:rPr>
          <w:i/>
          <w:color w:val="1F497D" w:themeColor="text2"/>
          <w:sz w:val="28"/>
          <w:szCs w:val="28"/>
        </w:rPr>
      </w:pPr>
      <w:r>
        <w:rPr>
          <w:i/>
          <w:color w:val="1F497D" w:themeColor="text2"/>
          <w:sz w:val="28"/>
          <w:szCs w:val="28"/>
        </w:rPr>
        <w:t>Language PLUS</w:t>
      </w:r>
    </w:p>
    <w:p w14:paraId="5ACE95A6" w14:textId="77777777" w:rsidR="0048239F" w:rsidRDefault="0048239F" w:rsidP="0043118E">
      <w:pPr>
        <w:jc w:val="center"/>
        <w:rPr>
          <w:i/>
          <w:color w:val="1F497D" w:themeColor="text2"/>
          <w:sz w:val="28"/>
          <w:szCs w:val="28"/>
        </w:rPr>
      </w:pPr>
      <w:r>
        <w:rPr>
          <w:i/>
          <w:color w:val="1F497D" w:themeColor="text2"/>
          <w:sz w:val="28"/>
          <w:szCs w:val="28"/>
        </w:rPr>
        <w:t xml:space="preserve">Language Education Accreditation </w:t>
      </w:r>
      <w:r w:rsidR="00AF3A43">
        <w:rPr>
          <w:i/>
          <w:color w:val="1F497D" w:themeColor="text2"/>
          <w:sz w:val="28"/>
          <w:szCs w:val="28"/>
        </w:rPr>
        <w:t>Program</w:t>
      </w:r>
    </w:p>
    <w:p w14:paraId="424FF119" w14:textId="77777777" w:rsidR="00177793" w:rsidRPr="0052583C" w:rsidRDefault="00177793">
      <w:pPr>
        <w:rPr>
          <w:b/>
        </w:rPr>
      </w:pPr>
    </w:p>
    <w:p w14:paraId="0FE12639" w14:textId="77777777" w:rsidR="004321FC" w:rsidRPr="008576E9" w:rsidRDefault="004321FC" w:rsidP="004321FC">
      <w:pPr>
        <w:widowControl w:val="0"/>
        <w:autoSpaceDE w:val="0"/>
        <w:autoSpaceDN w:val="0"/>
        <w:adjustRightInd w:val="0"/>
        <w:rPr>
          <w:rFonts w:cs="Calibri"/>
        </w:rPr>
      </w:pPr>
    </w:p>
    <w:p w14:paraId="4B841FE3" w14:textId="4396BA63" w:rsidR="00866B09" w:rsidRPr="0009693B" w:rsidRDefault="004321FC" w:rsidP="00866B09">
      <w:pPr>
        <w:widowControl w:val="0"/>
        <w:autoSpaceDE w:val="0"/>
        <w:autoSpaceDN w:val="0"/>
        <w:adjustRightInd w:val="0"/>
        <w:rPr>
          <w:rFonts w:eastAsia="Times New Roman" w:cs="Times New Roman"/>
          <w:color w:val="333333"/>
          <w:shd w:val="clear" w:color="auto" w:fill="FFFFFF"/>
        </w:rPr>
      </w:pPr>
      <w:r>
        <w:rPr>
          <w:bCs/>
        </w:rPr>
        <w:t>I</w:t>
      </w:r>
      <w:r w:rsidR="00A339F6" w:rsidRPr="00AF3A43">
        <w:rPr>
          <w:bCs/>
        </w:rPr>
        <w:t>n the fall of 2015, representatives of approximately 50 language programs and institutions</w:t>
      </w:r>
      <w:r w:rsidR="00AF3A43" w:rsidRPr="00AF3A43">
        <w:rPr>
          <w:bCs/>
        </w:rPr>
        <w:t xml:space="preserve"> met at the University of </w:t>
      </w:r>
      <w:r w:rsidR="00A339F6" w:rsidRPr="00AF3A43">
        <w:rPr>
          <w:bCs/>
        </w:rPr>
        <w:t xml:space="preserve">Texas Austin to discuss the possibility of creating a system to accredit language programs in higher education.  The consensus after the 2-day meeting was that </w:t>
      </w:r>
      <w:r w:rsidR="00AF3A43">
        <w:rPr>
          <w:bCs/>
        </w:rPr>
        <w:t>t</w:t>
      </w:r>
      <w:r w:rsidR="00AF3A43" w:rsidRPr="00AF3A43">
        <w:rPr>
          <w:bCs/>
        </w:rPr>
        <w:t xml:space="preserve">he language profession </w:t>
      </w:r>
      <w:r w:rsidR="00901926">
        <w:rPr>
          <w:bCs/>
        </w:rPr>
        <w:t>was</w:t>
      </w:r>
      <w:r w:rsidR="00AF3A43" w:rsidRPr="00AF3A43">
        <w:rPr>
          <w:bCs/>
        </w:rPr>
        <w:t xml:space="preserve"> poised to take on this challenge, having invested significantly in standards and certification of individual language abilities and teacher qualifications, as well as </w:t>
      </w:r>
      <w:r w:rsidR="00AC7D15">
        <w:rPr>
          <w:bCs/>
        </w:rPr>
        <w:t xml:space="preserve">in </w:t>
      </w:r>
      <w:r w:rsidR="00AF3A43" w:rsidRPr="00AF3A43">
        <w:rPr>
          <w:bCs/>
        </w:rPr>
        <w:t xml:space="preserve">program reviews and collaboration with colleges of education.  </w:t>
      </w:r>
      <w:r w:rsidR="00AF3A43">
        <w:rPr>
          <w:bCs/>
        </w:rPr>
        <w:t>The</w:t>
      </w:r>
      <w:r w:rsidR="00901926">
        <w:rPr>
          <w:bCs/>
        </w:rPr>
        <w:t xml:space="preserve"> virtually unanimous</w:t>
      </w:r>
      <w:r w:rsidR="00AF3A43">
        <w:rPr>
          <w:bCs/>
        </w:rPr>
        <w:t xml:space="preserve"> decision was taken</w:t>
      </w:r>
      <w:r w:rsidR="00901926">
        <w:rPr>
          <w:bCs/>
        </w:rPr>
        <w:t xml:space="preserve"> at the end of this meeting</w:t>
      </w:r>
      <w:r w:rsidR="00AF3A43">
        <w:rPr>
          <w:bCs/>
        </w:rPr>
        <w:t xml:space="preserve"> to</w:t>
      </w:r>
      <w:r w:rsidR="00AC7D15">
        <w:rPr>
          <w:bCs/>
        </w:rPr>
        <w:t xml:space="preserve"> </w:t>
      </w:r>
      <w:r w:rsidR="00A339F6" w:rsidRPr="00AF3A43">
        <w:rPr>
          <w:bCs/>
        </w:rPr>
        <w:t>go forward</w:t>
      </w:r>
      <w:r w:rsidR="00AF3A43" w:rsidRPr="00AF3A43">
        <w:rPr>
          <w:bCs/>
        </w:rPr>
        <w:t xml:space="preserve"> under the name of </w:t>
      </w:r>
      <w:r w:rsidR="00AF3A43" w:rsidRPr="00AF3A43">
        <w:rPr>
          <w:bCs/>
          <w:i/>
        </w:rPr>
        <w:t>Partners for Languages in the U.S.</w:t>
      </w:r>
      <w:r w:rsidR="00AC7D15">
        <w:rPr>
          <w:bCs/>
          <w:i/>
        </w:rPr>
        <w:t xml:space="preserve"> </w:t>
      </w:r>
      <w:r w:rsidR="00AF3A43" w:rsidRPr="00AF3A43">
        <w:rPr>
          <w:bCs/>
        </w:rPr>
        <w:t>(PLUS), with headquarters at the University of Texas at Aus</w:t>
      </w:r>
      <w:r w:rsidR="00AF3A43">
        <w:rPr>
          <w:bCs/>
        </w:rPr>
        <w:t xml:space="preserve">tin.  Since </w:t>
      </w:r>
      <w:r w:rsidR="00901926">
        <w:rPr>
          <w:bCs/>
        </w:rPr>
        <w:t>2015</w:t>
      </w:r>
      <w:r w:rsidR="00AF3A43">
        <w:rPr>
          <w:bCs/>
        </w:rPr>
        <w:t xml:space="preserve">, </w:t>
      </w:r>
      <w:r w:rsidR="00AC7D15">
        <w:rPr>
          <w:bCs/>
        </w:rPr>
        <w:t xml:space="preserve">the leadership and supporters of </w:t>
      </w:r>
      <w:r w:rsidR="00AF3A43">
        <w:rPr>
          <w:bCs/>
        </w:rPr>
        <w:t>PLUS</w:t>
      </w:r>
      <w:r w:rsidR="00AC7D15">
        <w:rPr>
          <w:bCs/>
        </w:rPr>
        <w:t xml:space="preserve"> have</w:t>
      </w:r>
      <w:r w:rsidR="00A339F6" w:rsidRPr="00AF3A43">
        <w:rPr>
          <w:bCs/>
        </w:rPr>
        <w:t xml:space="preserve"> spent considerable time and effort in exploring the concep</w:t>
      </w:r>
      <w:r w:rsidR="00CD5BD9" w:rsidRPr="00AF3A43">
        <w:rPr>
          <w:bCs/>
        </w:rPr>
        <w:t>t</w:t>
      </w:r>
      <w:r w:rsidR="00AC7D15">
        <w:rPr>
          <w:bCs/>
        </w:rPr>
        <w:t xml:space="preserve"> of language program accreditation</w:t>
      </w:r>
      <w:r w:rsidR="00A339F6" w:rsidRPr="00AF3A43">
        <w:rPr>
          <w:bCs/>
        </w:rPr>
        <w:t>, its design and feasibility</w:t>
      </w:r>
      <w:r w:rsidR="00AC7D15">
        <w:rPr>
          <w:bCs/>
        </w:rPr>
        <w:t xml:space="preserve">.  </w:t>
      </w:r>
      <w:r w:rsidR="00901926">
        <w:rPr>
          <w:bCs/>
        </w:rPr>
        <w:t>A</w:t>
      </w:r>
      <w:r w:rsidR="00A339F6" w:rsidRPr="00AF3A43">
        <w:rPr>
          <w:bCs/>
        </w:rPr>
        <w:t xml:space="preserve"> draft version of the standards for language program accreditation</w:t>
      </w:r>
      <w:r w:rsidR="00AC7D15">
        <w:rPr>
          <w:bCs/>
        </w:rPr>
        <w:t xml:space="preserve"> has been produced, modeled on the work of </w:t>
      </w:r>
      <w:r w:rsidR="00AC7D15" w:rsidRPr="00AF3A43">
        <w:rPr>
          <w:bCs/>
        </w:rPr>
        <w:t xml:space="preserve">the highly successful accreditation organization for engineering: </w:t>
      </w:r>
      <w:r w:rsidR="00AC7D15">
        <w:rPr>
          <w:bCs/>
        </w:rPr>
        <w:t xml:space="preserve">the </w:t>
      </w:r>
      <w:r w:rsidR="00AC7D15" w:rsidRPr="00AF3A43">
        <w:rPr>
          <w:bCs/>
        </w:rPr>
        <w:t xml:space="preserve">Accreditation Board for Engineering and Technology (ABET). </w:t>
      </w:r>
      <w:r w:rsidR="00866B09">
        <w:rPr>
          <w:rFonts w:eastAsia="Times New Roman" w:cs="Times New Roman"/>
          <w:color w:val="333333"/>
          <w:shd w:val="clear" w:color="auto" w:fill="FFFFFF"/>
        </w:rPr>
        <w:t xml:space="preserve">While outputs are a critical component, the final standards adopted by PLUS cover faculty qualifications, institutional support, </w:t>
      </w:r>
      <w:r w:rsidR="00866B09" w:rsidRPr="0009693B">
        <w:rPr>
          <w:rFonts w:eastAsia="Times New Roman" w:cs="Times New Roman"/>
          <w:color w:val="333333"/>
          <w:shd w:val="clear" w:color="auto" w:fill="FFFFFF"/>
        </w:rPr>
        <w:t>facilities, overseas immersion…all the factors that are critical to a successful language program.  [The PLUS Standards are available for review.]</w:t>
      </w:r>
    </w:p>
    <w:p w14:paraId="26C836BC" w14:textId="77777777" w:rsidR="00AC7D15" w:rsidRPr="0009693B" w:rsidRDefault="00AC7D15" w:rsidP="00866B09">
      <w:pPr>
        <w:rPr>
          <w:bCs/>
        </w:rPr>
      </w:pPr>
      <w:r w:rsidRPr="0009693B">
        <w:rPr>
          <w:bCs/>
        </w:rPr>
        <w:t xml:space="preserve"> </w:t>
      </w:r>
    </w:p>
    <w:p w14:paraId="69E89A05" w14:textId="6CFDA9DE" w:rsidR="00A339F6" w:rsidRPr="0009693B" w:rsidRDefault="00A339F6" w:rsidP="00F3153E">
      <w:pPr>
        <w:rPr>
          <w:bCs/>
        </w:rPr>
      </w:pPr>
      <w:r w:rsidRPr="0009693B">
        <w:rPr>
          <w:bCs/>
        </w:rPr>
        <w:t xml:space="preserve">As a result of these efforts, the decision has now been taken to </w:t>
      </w:r>
      <w:r w:rsidR="00AF3A43" w:rsidRPr="0009693B">
        <w:rPr>
          <w:bCs/>
        </w:rPr>
        <w:t xml:space="preserve">launch a feasibility pilot following </w:t>
      </w:r>
      <w:r w:rsidRPr="0009693B">
        <w:rPr>
          <w:bCs/>
        </w:rPr>
        <w:t xml:space="preserve">the model of </w:t>
      </w:r>
      <w:r w:rsidR="00AC7D15" w:rsidRPr="0009693B">
        <w:rPr>
          <w:bCs/>
        </w:rPr>
        <w:t>ABET</w:t>
      </w:r>
      <w:r w:rsidR="00AF3A43" w:rsidRPr="0009693B">
        <w:rPr>
          <w:bCs/>
        </w:rPr>
        <w:t xml:space="preserve">. </w:t>
      </w:r>
      <w:r w:rsidR="00901926">
        <w:rPr>
          <w:rFonts w:cs="Helvetica"/>
          <w:color w:val="5B5B5B"/>
        </w:rPr>
        <w:t xml:space="preserve">The ABET accreditation model invests in the authority and leadership of the experts in the field.  Member organizations, like the American Institute of Chemical Engineers, represent their profession in determining standards in their fields. </w:t>
      </w:r>
      <w:r w:rsidR="00E65C9C">
        <w:rPr>
          <w:rFonts w:cs="Helvetica"/>
          <w:color w:val="5B5B5B"/>
        </w:rPr>
        <w:t xml:space="preserve">Our decision to propose the ABET model reflects our </w:t>
      </w:r>
      <w:r w:rsidR="00901926">
        <w:rPr>
          <w:rFonts w:cs="Helvetica"/>
          <w:color w:val="5B5B5B"/>
        </w:rPr>
        <w:t>conviction</w:t>
      </w:r>
      <w:r w:rsidR="00E65C9C">
        <w:rPr>
          <w:rFonts w:cs="Helvetica"/>
          <w:color w:val="5B5B5B"/>
        </w:rPr>
        <w:t xml:space="preserve"> that the AATs </w:t>
      </w:r>
      <w:r w:rsidR="00901926">
        <w:rPr>
          <w:rFonts w:cs="Helvetica"/>
          <w:color w:val="5B5B5B"/>
        </w:rPr>
        <w:t xml:space="preserve">represent our experts and </w:t>
      </w:r>
      <w:r w:rsidR="00E65C9C">
        <w:rPr>
          <w:rFonts w:cs="Helvetica"/>
          <w:color w:val="5B5B5B"/>
        </w:rPr>
        <w:t xml:space="preserve">should play the major role in the </w:t>
      </w:r>
      <w:r w:rsidR="00901926" w:rsidRPr="00901926">
        <w:rPr>
          <w:rFonts w:cs="Helvetica"/>
          <w:color w:val="5B5B5B"/>
        </w:rPr>
        <w:t>formation</w:t>
      </w:r>
      <w:r w:rsidR="00E65C9C">
        <w:rPr>
          <w:rFonts w:cs="Helvetica"/>
          <w:color w:val="5B5B5B"/>
        </w:rPr>
        <w:t xml:space="preserve"> </w:t>
      </w:r>
      <w:r w:rsidR="00901926">
        <w:rPr>
          <w:rFonts w:cs="Helvetica"/>
          <w:color w:val="5B5B5B"/>
        </w:rPr>
        <w:t xml:space="preserve"> and implementation</w:t>
      </w:r>
      <w:r w:rsidR="00E65C9C">
        <w:rPr>
          <w:rFonts w:cs="Helvetica"/>
          <w:color w:val="5B5B5B"/>
        </w:rPr>
        <w:t xml:space="preserve"> of the accreditation process.</w:t>
      </w:r>
    </w:p>
    <w:p w14:paraId="1B6995D9" w14:textId="77777777" w:rsidR="00310D9D" w:rsidRPr="0009693B" w:rsidRDefault="00310D9D" w:rsidP="00310D9D">
      <w:pPr>
        <w:ind w:right="-360"/>
      </w:pPr>
    </w:p>
    <w:p w14:paraId="3CA66C1E" w14:textId="77777777" w:rsidR="00A74E26" w:rsidRPr="00BC5053" w:rsidRDefault="00A74E26" w:rsidP="00A74E26">
      <w:pPr>
        <w:widowControl w:val="0"/>
        <w:autoSpaceDE w:val="0"/>
        <w:autoSpaceDN w:val="0"/>
        <w:adjustRightInd w:val="0"/>
        <w:rPr>
          <w:b/>
          <w:bCs/>
        </w:rPr>
      </w:pPr>
      <w:r w:rsidRPr="00BC5053">
        <w:rPr>
          <w:b/>
          <w:bCs/>
        </w:rPr>
        <w:t>IMPLEMENTATION</w:t>
      </w:r>
    </w:p>
    <w:p w14:paraId="578E7CE9" w14:textId="77777777" w:rsidR="00A74E26" w:rsidRDefault="00A74E26" w:rsidP="004321FC">
      <w:pPr>
        <w:widowControl w:val="0"/>
        <w:autoSpaceDE w:val="0"/>
        <w:autoSpaceDN w:val="0"/>
        <w:adjustRightInd w:val="0"/>
      </w:pPr>
    </w:p>
    <w:p w14:paraId="105AD176" w14:textId="023B22D7" w:rsidR="004321FC" w:rsidRDefault="00080BBD" w:rsidP="00141144">
      <w:pPr>
        <w:widowControl w:val="0"/>
        <w:autoSpaceDE w:val="0"/>
        <w:autoSpaceDN w:val="0"/>
        <w:adjustRightInd w:val="0"/>
        <w:rPr>
          <w:rFonts w:cs="Calibri"/>
        </w:rPr>
      </w:pPr>
      <w:r>
        <w:t>Wi</w:t>
      </w:r>
      <w:r w:rsidR="003120D8">
        <w:t xml:space="preserve">th funding </w:t>
      </w:r>
      <w:r w:rsidR="00581D55">
        <w:t xml:space="preserve">originally </w:t>
      </w:r>
      <w:r w:rsidR="00901926">
        <w:t>provided</w:t>
      </w:r>
      <w:r w:rsidR="003120D8">
        <w:t xml:space="preserve"> </w:t>
      </w:r>
      <w:r>
        <w:t xml:space="preserve">to PLUS </w:t>
      </w:r>
      <w:r w:rsidR="003120D8">
        <w:t>by major university language programs</w:t>
      </w:r>
      <w:r>
        <w:t>, t</w:t>
      </w:r>
      <w:r w:rsidR="003120D8">
        <w:t xml:space="preserve">he first phase of </w:t>
      </w:r>
      <w:r w:rsidR="00901926">
        <w:t>our</w:t>
      </w:r>
      <w:r w:rsidR="003120D8">
        <w:t xml:space="preserve"> </w:t>
      </w:r>
      <w:r w:rsidR="00A238CB">
        <w:t>feasibility pilot</w:t>
      </w:r>
      <w:r w:rsidR="00290BC8">
        <w:t xml:space="preserve"> will be the </w:t>
      </w:r>
      <w:r w:rsidR="003120D8">
        <w:t xml:space="preserve">recruitment as </w:t>
      </w:r>
      <w:r w:rsidR="00A238CB">
        <w:t xml:space="preserve">societal </w:t>
      </w:r>
      <w:r w:rsidR="003120D8">
        <w:t xml:space="preserve">members of a number of </w:t>
      </w:r>
      <w:r w:rsidR="00290BC8">
        <w:t xml:space="preserve">national </w:t>
      </w:r>
      <w:r w:rsidR="00265D43">
        <w:t>langua</w:t>
      </w:r>
      <w:r w:rsidR="003120D8">
        <w:t xml:space="preserve">ge teachers associations. </w:t>
      </w:r>
      <w:r w:rsidR="00290BC8">
        <w:rPr>
          <w:rFonts w:cs="Calibri"/>
        </w:rPr>
        <w:t>Following the ABET</w:t>
      </w:r>
      <w:r w:rsidR="004D0A69">
        <w:rPr>
          <w:rFonts w:cs="Calibri"/>
        </w:rPr>
        <w:t xml:space="preserve"> model, representatives of these member organizations will constitute a</w:t>
      </w:r>
      <w:r w:rsidR="004D0A69" w:rsidRPr="008576E9">
        <w:rPr>
          <w:rFonts w:cs="Calibri"/>
        </w:rPr>
        <w:t xml:space="preserve"> Governing Board, with a rotating chair elected every two years. </w:t>
      </w:r>
      <w:r w:rsidR="004321FC">
        <w:rPr>
          <w:rFonts w:cs="Calibri"/>
        </w:rPr>
        <w:t>The</w:t>
      </w:r>
      <w:r w:rsidR="00290BC8">
        <w:rPr>
          <w:rFonts w:cs="Calibri"/>
        </w:rPr>
        <w:t>se</w:t>
      </w:r>
      <w:r w:rsidR="004321FC">
        <w:rPr>
          <w:rFonts w:cs="Calibri"/>
        </w:rPr>
        <w:t xml:space="preserve"> member association</w:t>
      </w:r>
      <w:r w:rsidR="00290BC8">
        <w:rPr>
          <w:rFonts w:cs="Calibri"/>
        </w:rPr>
        <w:t>s will also constitute language-</w:t>
      </w:r>
      <w:r w:rsidR="004321FC">
        <w:rPr>
          <w:rFonts w:cs="Calibri"/>
        </w:rPr>
        <w:t xml:space="preserve">specific Commissions, </w:t>
      </w:r>
      <w:r w:rsidR="00290BC8">
        <w:rPr>
          <w:rFonts w:cs="Calibri"/>
        </w:rPr>
        <w:t xml:space="preserve">the </w:t>
      </w:r>
      <w:r w:rsidR="00290BC8" w:rsidRPr="008576E9">
        <w:rPr>
          <w:rFonts w:cs="Calibri"/>
        </w:rPr>
        <w:t xml:space="preserve">principal obligation </w:t>
      </w:r>
      <w:r w:rsidR="00290BC8">
        <w:rPr>
          <w:rFonts w:cs="Calibri"/>
        </w:rPr>
        <w:t xml:space="preserve">of which </w:t>
      </w:r>
      <w:r w:rsidR="00290BC8" w:rsidRPr="008576E9">
        <w:rPr>
          <w:rFonts w:cs="Calibri"/>
        </w:rPr>
        <w:t xml:space="preserve">is the conduct of the self-studies and site visitations in preparation for the accreditation application to the </w:t>
      </w:r>
      <w:r w:rsidR="00290BC8">
        <w:rPr>
          <w:rFonts w:cs="Calibri"/>
        </w:rPr>
        <w:t>Governing</w:t>
      </w:r>
      <w:r w:rsidR="00290BC8" w:rsidRPr="008576E9">
        <w:rPr>
          <w:rFonts w:cs="Calibri"/>
        </w:rPr>
        <w:t xml:space="preserve"> Board. </w:t>
      </w:r>
      <w:r w:rsidR="004D0A69" w:rsidRPr="008576E9">
        <w:rPr>
          <w:rFonts w:cs="Calibri"/>
        </w:rPr>
        <w:t xml:space="preserve">The </w:t>
      </w:r>
      <w:r w:rsidR="004D0A69">
        <w:rPr>
          <w:rFonts w:cs="Calibri"/>
        </w:rPr>
        <w:t>Governing</w:t>
      </w:r>
      <w:r w:rsidR="004D0A69" w:rsidRPr="008576E9">
        <w:rPr>
          <w:rFonts w:cs="Calibri"/>
        </w:rPr>
        <w:t xml:space="preserve"> Board</w:t>
      </w:r>
      <w:r w:rsidR="00290BC8">
        <w:rPr>
          <w:rFonts w:cs="Calibri"/>
        </w:rPr>
        <w:t xml:space="preserve"> oversees the Commissions, </w:t>
      </w:r>
      <w:r w:rsidR="004D0A69" w:rsidRPr="008576E9">
        <w:rPr>
          <w:rFonts w:cs="Calibri"/>
        </w:rPr>
        <w:t xml:space="preserve">sets the generic standards </w:t>
      </w:r>
      <w:r w:rsidR="00290BC8">
        <w:rPr>
          <w:rFonts w:cs="Calibri"/>
        </w:rPr>
        <w:t>of accredita</w:t>
      </w:r>
      <w:r w:rsidR="005742B3">
        <w:rPr>
          <w:rFonts w:cs="Calibri"/>
        </w:rPr>
        <w:t xml:space="preserve">tion </w:t>
      </w:r>
      <w:r w:rsidR="004D0A69" w:rsidRPr="008576E9">
        <w:rPr>
          <w:rFonts w:cs="Calibri"/>
        </w:rPr>
        <w:t xml:space="preserve">and </w:t>
      </w:r>
      <w:r w:rsidR="005742B3">
        <w:rPr>
          <w:rFonts w:cs="Calibri"/>
        </w:rPr>
        <w:t>protocols for peer review</w:t>
      </w:r>
      <w:r w:rsidR="004D0A69" w:rsidRPr="008576E9">
        <w:rPr>
          <w:rFonts w:cs="Calibri"/>
        </w:rPr>
        <w:t xml:space="preserve"> (to guarantee uniformity across language fields)</w:t>
      </w:r>
      <w:r w:rsidR="005742B3">
        <w:rPr>
          <w:rFonts w:cs="Calibri"/>
        </w:rPr>
        <w:t>, and is responsible for the final a</w:t>
      </w:r>
      <w:r w:rsidR="004D0A69" w:rsidRPr="008576E9">
        <w:rPr>
          <w:rFonts w:cs="Calibri"/>
        </w:rPr>
        <w:t xml:space="preserve">ccreditation decisions. </w:t>
      </w:r>
      <w:r w:rsidR="004321FC" w:rsidRPr="008576E9">
        <w:rPr>
          <w:rFonts w:cs="Calibri"/>
        </w:rPr>
        <w:t>The</w:t>
      </w:r>
      <w:r w:rsidR="005742B3">
        <w:rPr>
          <w:rFonts w:cs="Calibri"/>
        </w:rPr>
        <w:t xml:space="preserve"> language-specific</w:t>
      </w:r>
      <w:r w:rsidR="004321FC">
        <w:rPr>
          <w:rFonts w:cs="Calibri"/>
        </w:rPr>
        <w:t xml:space="preserve"> c</w:t>
      </w:r>
      <w:r w:rsidR="004321FC" w:rsidRPr="008576E9">
        <w:rPr>
          <w:rFonts w:cs="Calibri"/>
        </w:rPr>
        <w:t xml:space="preserve">ommissions </w:t>
      </w:r>
      <w:r w:rsidR="004321FC">
        <w:rPr>
          <w:rFonts w:cs="Calibri"/>
        </w:rPr>
        <w:t>a</w:t>
      </w:r>
      <w:r w:rsidR="004321FC" w:rsidRPr="008576E9">
        <w:rPr>
          <w:rFonts w:cs="Calibri"/>
        </w:rPr>
        <w:t xml:space="preserve">re responsible for </w:t>
      </w:r>
      <w:r w:rsidR="005742B3">
        <w:rPr>
          <w:rFonts w:cs="Calibri"/>
        </w:rPr>
        <w:lastRenderedPageBreak/>
        <w:t xml:space="preserve">adapting the generic accreditation to </w:t>
      </w:r>
      <w:r w:rsidR="004321FC" w:rsidRPr="008576E9">
        <w:rPr>
          <w:rFonts w:cs="Calibri"/>
        </w:rPr>
        <w:t xml:space="preserve">language-specific </w:t>
      </w:r>
      <w:r w:rsidR="005742B3">
        <w:rPr>
          <w:rFonts w:cs="Calibri"/>
        </w:rPr>
        <w:t>requirements</w:t>
      </w:r>
      <w:r w:rsidR="004321FC" w:rsidRPr="008576E9">
        <w:rPr>
          <w:rFonts w:cs="Calibri"/>
        </w:rPr>
        <w:t xml:space="preserve">, designating the commission’s representative to the </w:t>
      </w:r>
      <w:r w:rsidR="004321FC">
        <w:rPr>
          <w:rFonts w:cs="Calibri"/>
        </w:rPr>
        <w:t xml:space="preserve">Governing </w:t>
      </w:r>
      <w:r w:rsidR="004321FC" w:rsidRPr="008576E9">
        <w:rPr>
          <w:rFonts w:cs="Calibri"/>
        </w:rPr>
        <w:t xml:space="preserve">Board, and selecting </w:t>
      </w:r>
      <w:r w:rsidR="005742B3">
        <w:rPr>
          <w:rFonts w:cs="Calibri"/>
        </w:rPr>
        <w:t xml:space="preserve">and training </w:t>
      </w:r>
      <w:r w:rsidR="004321FC" w:rsidRPr="008576E9">
        <w:rPr>
          <w:rFonts w:cs="Calibri"/>
        </w:rPr>
        <w:t>the site visitation teams of volunteers from the association’s membership.  (In addition to the specific language experts, where possible the site visitation team will include outside experts in accreditation</w:t>
      </w:r>
      <w:r w:rsidR="004321FC">
        <w:rPr>
          <w:rFonts w:cs="Calibri"/>
        </w:rPr>
        <w:t>, business and government</w:t>
      </w:r>
      <w:r w:rsidR="004321FC" w:rsidRPr="008576E9">
        <w:rPr>
          <w:rFonts w:cs="Calibri"/>
        </w:rPr>
        <w:t xml:space="preserve">.  This </w:t>
      </w:r>
      <w:r w:rsidR="00901926">
        <w:rPr>
          <w:rFonts w:cs="Calibri"/>
        </w:rPr>
        <w:t xml:space="preserve">is to </w:t>
      </w:r>
      <w:r w:rsidR="004321FC" w:rsidRPr="008576E9">
        <w:rPr>
          <w:rFonts w:cs="Calibri"/>
        </w:rPr>
        <w:t xml:space="preserve">ensure our graduates are ready for employment.)  </w:t>
      </w:r>
    </w:p>
    <w:p w14:paraId="0722550B" w14:textId="77777777" w:rsidR="007A5F5F" w:rsidRDefault="007A5F5F" w:rsidP="007A5F5F">
      <w:pPr>
        <w:widowControl w:val="0"/>
        <w:autoSpaceDE w:val="0"/>
        <w:autoSpaceDN w:val="0"/>
        <w:adjustRightInd w:val="0"/>
        <w:rPr>
          <w:b/>
          <w:color w:val="4F81BD" w:themeColor="accent1"/>
          <w:sz w:val="22"/>
          <w:szCs w:val="22"/>
        </w:rPr>
      </w:pPr>
    </w:p>
    <w:p w14:paraId="4B252AD0" w14:textId="77777777" w:rsidR="00B63B0E" w:rsidRPr="00861DC6" w:rsidRDefault="00B63B0E" w:rsidP="00B63B0E">
      <w:r>
        <w:t xml:space="preserve">Beginning with an effective and efficient standardized peer review program, the </w:t>
      </w:r>
      <w:r>
        <w:rPr>
          <w:rFonts w:cs="Calibri"/>
        </w:rPr>
        <w:t>initiative</w:t>
      </w:r>
      <w:r w:rsidRPr="008576E9">
        <w:rPr>
          <w:rFonts w:cs="Calibri"/>
        </w:rPr>
        <w:t xml:space="preserve"> will be extended to accreditation</w:t>
      </w:r>
      <w:r>
        <w:rPr>
          <w:rFonts w:cs="Calibri"/>
        </w:rPr>
        <w:t>.  Once the accreditation process is proven</w:t>
      </w:r>
      <w:r w:rsidRPr="008576E9">
        <w:rPr>
          <w:rFonts w:cs="Calibri"/>
        </w:rPr>
        <w:t xml:space="preserve">, </w:t>
      </w:r>
      <w:r>
        <w:rPr>
          <w:rFonts w:cs="Calibri"/>
        </w:rPr>
        <w:t xml:space="preserve">the next logical step is </w:t>
      </w:r>
      <w:r w:rsidRPr="008576E9">
        <w:rPr>
          <w:rFonts w:cs="Calibri"/>
        </w:rPr>
        <w:t>an application to the Council for Higher Education Accreditation (CHEA) to be a recognized accrediting organization.</w:t>
      </w:r>
    </w:p>
    <w:p w14:paraId="6BE840A8" w14:textId="77777777" w:rsidR="00A74E26" w:rsidRDefault="00A74E26" w:rsidP="004321FC">
      <w:pPr>
        <w:widowControl w:val="0"/>
        <w:autoSpaceDE w:val="0"/>
        <w:autoSpaceDN w:val="0"/>
        <w:adjustRightInd w:val="0"/>
        <w:rPr>
          <w:rFonts w:cs="Calibri"/>
        </w:rPr>
      </w:pPr>
    </w:p>
    <w:p w14:paraId="480557BB" w14:textId="77777777" w:rsidR="008638AD" w:rsidRDefault="008638AD" w:rsidP="00A74E26">
      <w:pPr>
        <w:widowControl w:val="0"/>
        <w:autoSpaceDE w:val="0"/>
        <w:autoSpaceDN w:val="0"/>
        <w:adjustRightInd w:val="0"/>
      </w:pPr>
      <w:r>
        <w:t>To review:</w:t>
      </w:r>
    </w:p>
    <w:p w14:paraId="10036D97" w14:textId="77777777" w:rsidR="008638AD" w:rsidRDefault="008638AD" w:rsidP="00A74E26">
      <w:pPr>
        <w:widowControl w:val="0"/>
        <w:autoSpaceDE w:val="0"/>
        <w:autoSpaceDN w:val="0"/>
        <w:adjustRightInd w:val="0"/>
      </w:pPr>
    </w:p>
    <w:p w14:paraId="6E8FE65C" w14:textId="77777777" w:rsidR="00A74E26" w:rsidRDefault="00A74E26" w:rsidP="008638AD">
      <w:pPr>
        <w:widowControl w:val="0"/>
        <w:autoSpaceDE w:val="0"/>
        <w:autoSpaceDN w:val="0"/>
        <w:adjustRightInd w:val="0"/>
      </w:pPr>
      <w:r>
        <w:t>Feasibility Phase</w:t>
      </w:r>
      <w:r w:rsidR="00E44961">
        <w:t>:</w:t>
      </w:r>
    </w:p>
    <w:p w14:paraId="21855395" w14:textId="77777777" w:rsidR="00A74E26" w:rsidRDefault="00E44961" w:rsidP="00E44961">
      <w:pPr>
        <w:pStyle w:val="ListParagraph"/>
        <w:numPr>
          <w:ilvl w:val="0"/>
          <w:numId w:val="5"/>
        </w:numPr>
      </w:pPr>
      <w:r>
        <w:t xml:space="preserve">Solicitation of national language association members; </w:t>
      </w:r>
    </w:p>
    <w:p w14:paraId="12E42DDC" w14:textId="77777777" w:rsidR="00F34982" w:rsidRDefault="00F34982" w:rsidP="00E44961">
      <w:pPr>
        <w:pStyle w:val="ListParagraph"/>
        <w:numPr>
          <w:ilvl w:val="0"/>
          <w:numId w:val="5"/>
        </w:numPr>
      </w:pPr>
      <w:r>
        <w:t>Appointment of accreditation Commissions by the association members;</w:t>
      </w:r>
    </w:p>
    <w:p w14:paraId="56C00346" w14:textId="77777777" w:rsidR="00A74E26" w:rsidRDefault="00A74E26" w:rsidP="00E44961">
      <w:pPr>
        <w:pStyle w:val="ListParagraph"/>
        <w:numPr>
          <w:ilvl w:val="0"/>
          <w:numId w:val="5"/>
        </w:numPr>
      </w:pPr>
      <w:r>
        <w:t>The</w:t>
      </w:r>
      <w:r w:rsidR="00E44961">
        <w:t xml:space="preserve"> constitution of</w:t>
      </w:r>
      <w:r>
        <w:t xml:space="preserve"> a Governing Board</w:t>
      </w:r>
      <w:r w:rsidR="00E44961">
        <w:t>;</w:t>
      </w:r>
    </w:p>
    <w:p w14:paraId="1F4A70AB" w14:textId="77777777" w:rsidR="00A74E26" w:rsidRDefault="00A74E26" w:rsidP="00E44961">
      <w:pPr>
        <w:pStyle w:val="ListParagraph"/>
        <w:numPr>
          <w:ilvl w:val="0"/>
          <w:numId w:val="5"/>
        </w:numPr>
      </w:pPr>
      <w:r>
        <w:t>The Governing Board</w:t>
      </w:r>
      <w:r w:rsidR="00E44961">
        <w:t>’s</w:t>
      </w:r>
      <w:r>
        <w:t xml:space="preserve"> review</w:t>
      </w:r>
      <w:r w:rsidR="00E44961">
        <w:t xml:space="preserve"> and approval of</w:t>
      </w:r>
      <w:r>
        <w:t xml:space="preserve"> the </w:t>
      </w:r>
      <w:r w:rsidR="00E44961">
        <w:t xml:space="preserve">generic </w:t>
      </w:r>
      <w:r>
        <w:t>accredita</w:t>
      </w:r>
      <w:r w:rsidR="00E44961">
        <w:t xml:space="preserve">tion standards; </w:t>
      </w:r>
    </w:p>
    <w:p w14:paraId="05D11A9B" w14:textId="77777777" w:rsidR="00A74E26" w:rsidRDefault="00A74E26" w:rsidP="00E44961">
      <w:pPr>
        <w:pStyle w:val="ListParagraph"/>
        <w:numPr>
          <w:ilvl w:val="0"/>
          <w:numId w:val="5"/>
        </w:numPr>
      </w:pPr>
      <w:r>
        <w:t xml:space="preserve">The </w:t>
      </w:r>
      <w:r w:rsidR="00E44961">
        <w:t xml:space="preserve">development of </w:t>
      </w:r>
      <w:r w:rsidR="00F6254E">
        <w:t xml:space="preserve">protocol </w:t>
      </w:r>
      <w:r>
        <w:t>for training program reviewers and their conduct of the peer review process.</w:t>
      </w:r>
    </w:p>
    <w:p w14:paraId="41F64E8D" w14:textId="77777777" w:rsidR="00A74E26" w:rsidRDefault="00A74E26" w:rsidP="00A74E26"/>
    <w:p w14:paraId="21305170" w14:textId="77777777" w:rsidR="00A74E26" w:rsidRDefault="00A74E26" w:rsidP="00A74E26">
      <w:r>
        <w:t>Functioning Phase:</w:t>
      </w:r>
    </w:p>
    <w:p w14:paraId="55B103D6" w14:textId="77777777" w:rsidR="00A74E26" w:rsidRDefault="00A74E26" w:rsidP="00A74E26">
      <w:pPr>
        <w:pStyle w:val="ListParagraph"/>
        <w:numPr>
          <w:ilvl w:val="0"/>
          <w:numId w:val="6"/>
        </w:numPr>
      </w:pPr>
      <w:r>
        <w:t>Language programs seeking accreditation apply to the Governing Board</w:t>
      </w:r>
      <w:r w:rsidR="00E44961">
        <w:t>;</w:t>
      </w:r>
    </w:p>
    <w:p w14:paraId="02ED13E5" w14:textId="77777777" w:rsidR="00A74E26" w:rsidRDefault="00A74E26" w:rsidP="00A74E26">
      <w:pPr>
        <w:pStyle w:val="ListParagraph"/>
        <w:numPr>
          <w:ilvl w:val="0"/>
          <w:numId w:val="6"/>
        </w:numPr>
      </w:pPr>
      <w:r>
        <w:t>The Governing Board refers the request to the releva</w:t>
      </w:r>
      <w:r w:rsidR="00F34982">
        <w:t>nt language-specific Commission;</w:t>
      </w:r>
    </w:p>
    <w:p w14:paraId="5C20E1ED" w14:textId="77777777" w:rsidR="00A74E26" w:rsidRDefault="00A74E26" w:rsidP="00A74E26">
      <w:pPr>
        <w:pStyle w:val="ListParagraph"/>
        <w:numPr>
          <w:ilvl w:val="0"/>
          <w:numId w:val="6"/>
        </w:numPr>
      </w:pPr>
      <w:r>
        <w:t>The Commission provides the applicant with a ‘self-study’ protocol.</w:t>
      </w:r>
    </w:p>
    <w:p w14:paraId="7488219B" w14:textId="77777777" w:rsidR="00A74E26" w:rsidRDefault="00A74E26" w:rsidP="00A74E26">
      <w:pPr>
        <w:pStyle w:val="ListParagraph"/>
        <w:numPr>
          <w:ilvl w:val="0"/>
          <w:numId w:val="6"/>
        </w:numPr>
      </w:pPr>
      <w:r>
        <w:t>The app</w:t>
      </w:r>
      <w:r w:rsidR="00F34982">
        <w:t>lying program conducts the self-</w:t>
      </w:r>
      <w:r>
        <w:t>study and submits it</w:t>
      </w:r>
      <w:r w:rsidR="00E44961">
        <w:t>s results</w:t>
      </w:r>
      <w:r>
        <w:t xml:space="preserve"> to the Commission</w:t>
      </w:r>
      <w:r w:rsidR="00F34982">
        <w:t>;</w:t>
      </w:r>
    </w:p>
    <w:p w14:paraId="257E265B" w14:textId="77777777" w:rsidR="00A74E26" w:rsidRDefault="00A74E26" w:rsidP="00E44961">
      <w:pPr>
        <w:pStyle w:val="ListParagraph"/>
        <w:numPr>
          <w:ilvl w:val="0"/>
          <w:numId w:val="6"/>
        </w:numPr>
      </w:pPr>
      <w:r>
        <w:t xml:space="preserve">The Commission evaluates the self-study and accepts or </w:t>
      </w:r>
      <w:r w:rsidR="00E44961">
        <w:t>delays</w:t>
      </w:r>
      <w:r>
        <w:t xml:space="preserve"> the application, with adequate </w:t>
      </w:r>
      <w:r w:rsidR="00E44961">
        <w:t xml:space="preserve">formative </w:t>
      </w:r>
      <w:r>
        <w:t xml:space="preserve">feedback to </w:t>
      </w:r>
      <w:r w:rsidR="00E44961">
        <w:t>delayed applications</w:t>
      </w:r>
      <w:r w:rsidR="009F5196">
        <w:t>;</w:t>
      </w:r>
    </w:p>
    <w:p w14:paraId="73922C06" w14:textId="77777777" w:rsidR="00A74E26" w:rsidRDefault="00A74E26" w:rsidP="00A74E26">
      <w:pPr>
        <w:pStyle w:val="ListParagraph"/>
        <w:numPr>
          <w:ilvl w:val="0"/>
          <w:numId w:val="6"/>
        </w:numPr>
      </w:pPr>
      <w:r>
        <w:t>The Commission appoint</w:t>
      </w:r>
      <w:r w:rsidR="009F5196">
        <w:t>s a peer review team of experts;</w:t>
      </w:r>
    </w:p>
    <w:p w14:paraId="49AFE082" w14:textId="77777777" w:rsidR="00A74E26" w:rsidRDefault="00A74E26" w:rsidP="00A74E26">
      <w:pPr>
        <w:pStyle w:val="ListParagraph"/>
        <w:numPr>
          <w:ilvl w:val="0"/>
          <w:numId w:val="6"/>
        </w:numPr>
      </w:pPr>
      <w:r>
        <w:t>The review team visits the campus and assesses the program against the standards</w:t>
      </w:r>
      <w:r w:rsidR="009F5196">
        <w:t>;</w:t>
      </w:r>
    </w:p>
    <w:p w14:paraId="7B44BEA7" w14:textId="77777777" w:rsidR="00A74E26" w:rsidRDefault="00A74E26" w:rsidP="009F5196">
      <w:pPr>
        <w:pStyle w:val="ListParagraph"/>
        <w:numPr>
          <w:ilvl w:val="0"/>
          <w:numId w:val="6"/>
        </w:numPr>
      </w:pPr>
      <w:r>
        <w:t xml:space="preserve">The review team </w:t>
      </w:r>
      <w:r w:rsidR="009F5196">
        <w:t>reports</w:t>
      </w:r>
      <w:r>
        <w:t xml:space="preserve"> the results of the campus review and recommends to the Commission acceptance or </w:t>
      </w:r>
      <w:r w:rsidR="009F5196">
        <w:t>continuation</w:t>
      </w:r>
      <w:r>
        <w:t xml:space="preserve"> of the program’s application</w:t>
      </w:r>
      <w:r w:rsidR="009F5196">
        <w:t>;</w:t>
      </w:r>
    </w:p>
    <w:p w14:paraId="17530E4C" w14:textId="77777777" w:rsidR="00A74E26" w:rsidRDefault="00A74E26" w:rsidP="00A74E26">
      <w:pPr>
        <w:pStyle w:val="ListParagraph"/>
        <w:numPr>
          <w:ilvl w:val="0"/>
          <w:numId w:val="6"/>
        </w:numPr>
      </w:pPr>
      <w:r>
        <w:t>The Commission</w:t>
      </w:r>
      <w:r w:rsidR="009F5196">
        <w:t xml:space="preserve"> evaluates the positive review </w:t>
      </w:r>
      <w:r>
        <w:t>recommendation and endorses or not the recommendation</w:t>
      </w:r>
      <w:r w:rsidR="009F5196">
        <w:t>;</w:t>
      </w:r>
    </w:p>
    <w:p w14:paraId="68583660" w14:textId="77777777" w:rsidR="00A74E26" w:rsidRDefault="00CA7D5B" w:rsidP="00A74E26">
      <w:pPr>
        <w:pStyle w:val="ListParagraph"/>
        <w:numPr>
          <w:ilvl w:val="0"/>
          <w:numId w:val="6"/>
        </w:numPr>
      </w:pPr>
      <w:r>
        <w:t>The Comm</w:t>
      </w:r>
      <w:r w:rsidR="00A74E26">
        <w:t xml:space="preserve">ission forwards the </w:t>
      </w:r>
      <w:r w:rsidR="009F5196">
        <w:t xml:space="preserve">positive </w:t>
      </w:r>
      <w:r>
        <w:t>recommendations</w:t>
      </w:r>
      <w:r w:rsidR="00A74E26">
        <w:t xml:space="preserve"> with all supporting </w:t>
      </w:r>
      <w:r>
        <w:t xml:space="preserve">evidence to the Governing Board </w:t>
      </w:r>
      <w:r w:rsidR="00A74E26">
        <w:t>for final approval</w:t>
      </w:r>
      <w:r w:rsidR="009F5196">
        <w:t>;</w:t>
      </w:r>
    </w:p>
    <w:p w14:paraId="1B2AE6A1" w14:textId="77777777" w:rsidR="00A74E26" w:rsidRDefault="00CA7D5B" w:rsidP="009F5196">
      <w:pPr>
        <w:pStyle w:val="ListParagraph"/>
        <w:numPr>
          <w:ilvl w:val="0"/>
          <w:numId w:val="6"/>
        </w:numPr>
      </w:pPr>
      <w:r>
        <w:t xml:space="preserve">The </w:t>
      </w:r>
      <w:r w:rsidR="009F5196">
        <w:t xml:space="preserve">Governing </w:t>
      </w:r>
      <w:r>
        <w:t>B</w:t>
      </w:r>
      <w:r w:rsidR="009F5196">
        <w:t>oard</w:t>
      </w:r>
      <w:r>
        <w:t xml:space="preserve"> appro</w:t>
      </w:r>
      <w:r w:rsidR="00A74E26">
        <w:t>ves and publishes the decision profession wide.</w:t>
      </w:r>
    </w:p>
    <w:p w14:paraId="57DE7B97" w14:textId="77777777" w:rsidR="00A74E26" w:rsidRDefault="00A74E26" w:rsidP="00A74E26"/>
    <w:p w14:paraId="2DF8E0ED" w14:textId="77777777" w:rsidR="00BC5053" w:rsidRDefault="00BC5053" w:rsidP="00A74E26"/>
    <w:p w14:paraId="0D38262D" w14:textId="77777777" w:rsidR="00A74E26" w:rsidRDefault="00A74E26" w:rsidP="00A74E26"/>
    <w:p w14:paraId="3E1D496A" w14:textId="77777777" w:rsidR="004321FC" w:rsidRDefault="00F24B65" w:rsidP="00F24B65">
      <w:pPr>
        <w:widowControl w:val="0"/>
        <w:autoSpaceDE w:val="0"/>
        <w:autoSpaceDN w:val="0"/>
        <w:adjustRightInd w:val="0"/>
        <w:jc w:val="thaiDistribute"/>
        <w:rPr>
          <w:b/>
          <w:bCs/>
        </w:rPr>
      </w:pPr>
      <w:r w:rsidRPr="00BC5053">
        <w:rPr>
          <w:b/>
          <w:bCs/>
        </w:rPr>
        <w:t>MEMBERSHIP</w:t>
      </w:r>
    </w:p>
    <w:p w14:paraId="3FD9BAF1" w14:textId="77777777" w:rsidR="00BC5053" w:rsidRPr="00BC5053" w:rsidRDefault="00BC5053" w:rsidP="00F24B65">
      <w:pPr>
        <w:widowControl w:val="0"/>
        <w:autoSpaceDE w:val="0"/>
        <w:autoSpaceDN w:val="0"/>
        <w:adjustRightInd w:val="0"/>
        <w:jc w:val="thaiDistribute"/>
        <w:rPr>
          <w:rFonts w:cs="Calibri"/>
          <w:b/>
          <w:bCs/>
        </w:rPr>
      </w:pPr>
    </w:p>
    <w:p w14:paraId="049642C6" w14:textId="77777777" w:rsidR="004321FC" w:rsidRPr="008576E9" w:rsidRDefault="004321FC" w:rsidP="004321FC">
      <w:pPr>
        <w:ind w:right="-360"/>
      </w:pPr>
      <w:r w:rsidRPr="008576E9">
        <w:t>Membership is open to professional language associations</w:t>
      </w:r>
      <w:r>
        <w:t>, with candidate and accredited i</w:t>
      </w:r>
      <w:r w:rsidRPr="008576E9">
        <w:t>nstitution</w:t>
      </w:r>
      <w:r>
        <w:t>al language programs advising and providing</w:t>
      </w:r>
      <w:r w:rsidRPr="008576E9">
        <w:t xml:space="preserve"> feedback to the </w:t>
      </w:r>
      <w:r>
        <w:t xml:space="preserve">Commissions and Governing </w:t>
      </w:r>
      <w:r w:rsidRPr="008576E9">
        <w:t xml:space="preserve">Board.  Any program at a U.S. institution of higher education, both two- and four-year, is eligible to apply for accreditation. </w:t>
      </w:r>
    </w:p>
    <w:p w14:paraId="138C628D" w14:textId="77777777" w:rsidR="003120D8" w:rsidRDefault="003120D8" w:rsidP="004D0A69">
      <w:pPr>
        <w:ind w:right="-360"/>
      </w:pPr>
    </w:p>
    <w:p w14:paraId="0BAD6CAE" w14:textId="77777777" w:rsidR="00A74E26" w:rsidRDefault="00F24B65" w:rsidP="004D0A69">
      <w:pPr>
        <w:ind w:right="-360"/>
      </w:pPr>
      <w:r>
        <w:t>FUNDING</w:t>
      </w:r>
    </w:p>
    <w:p w14:paraId="172EFE32" w14:textId="77777777" w:rsidR="00310D9D" w:rsidRPr="008576E9" w:rsidRDefault="00080BBD" w:rsidP="00080BBD">
      <w:pPr>
        <w:ind w:right="-360"/>
      </w:pPr>
      <w:r>
        <w:t>This</w:t>
      </w:r>
      <w:r w:rsidR="003120D8">
        <w:t xml:space="preserve"> organizational phase will be supported by </w:t>
      </w:r>
      <w:r w:rsidR="00581D55">
        <w:t xml:space="preserve">existing funds, but the self-sustaining business plan calls for </w:t>
      </w:r>
      <w:r w:rsidR="00310D9D" w:rsidRPr="008576E9">
        <w:t>income from membership dues, institutional fees assessed in the accreditation process</w:t>
      </w:r>
      <w:r w:rsidR="00581D55">
        <w:t>,</w:t>
      </w:r>
      <w:r w:rsidR="00310D9D" w:rsidRPr="008576E9">
        <w:t xml:space="preserve"> as well as from training seminars and conferences devoted to self-studies, outside peer reviews, and the accreditation process.</w:t>
      </w:r>
      <w:r w:rsidR="00581D55" w:rsidRPr="00581D55">
        <w:t xml:space="preserve"> </w:t>
      </w:r>
      <w:r w:rsidR="00581D55" w:rsidRPr="008576E9">
        <w:t xml:space="preserve">Membership dues </w:t>
      </w:r>
      <w:r>
        <w:t>will be</w:t>
      </w:r>
      <w:r w:rsidR="00581D55" w:rsidRPr="008576E9">
        <w:t xml:space="preserve"> based on the associations’ membership.</w:t>
      </w:r>
    </w:p>
    <w:p w14:paraId="00DA7360" w14:textId="77777777" w:rsidR="00A74E26" w:rsidRDefault="00A74E26" w:rsidP="00080BBD">
      <w:pPr>
        <w:ind w:right="-360"/>
      </w:pPr>
    </w:p>
    <w:p w14:paraId="5788C79F" w14:textId="77777777" w:rsidR="00F24B65" w:rsidRDefault="00F24B65" w:rsidP="0053280A"/>
    <w:p w14:paraId="355EFCE0" w14:textId="77777777" w:rsidR="00BA5301" w:rsidRPr="00F24B65" w:rsidRDefault="005C23A4" w:rsidP="0053280A">
      <w:pPr>
        <w:rPr>
          <w:b/>
          <w:sz w:val="22"/>
          <w:szCs w:val="22"/>
        </w:rPr>
      </w:pPr>
      <w:r>
        <w:rPr>
          <w:b/>
          <w:sz w:val="22"/>
          <w:szCs w:val="22"/>
        </w:rPr>
        <w:t>RATIONALE</w:t>
      </w:r>
    </w:p>
    <w:p w14:paraId="1817E1B6" w14:textId="77777777" w:rsidR="00A74E26" w:rsidRPr="00C116F7" w:rsidRDefault="00A74E26" w:rsidP="0053280A">
      <w:pPr>
        <w:rPr>
          <w:b/>
          <w:color w:val="4F81BD" w:themeColor="accent1"/>
          <w:sz w:val="22"/>
          <w:szCs w:val="22"/>
        </w:rPr>
      </w:pPr>
    </w:p>
    <w:p w14:paraId="673ACFC4" w14:textId="77777777" w:rsidR="00A74E26" w:rsidRDefault="00A74E26" w:rsidP="00335FF9">
      <w:pPr>
        <w:widowControl w:val="0"/>
        <w:autoSpaceDE w:val="0"/>
        <w:autoSpaceDN w:val="0"/>
        <w:adjustRightInd w:val="0"/>
        <w:rPr>
          <w:rFonts w:cs="Calibri"/>
        </w:rPr>
      </w:pPr>
      <w:r>
        <w:rPr>
          <w:rFonts w:cs="Calibri"/>
        </w:rPr>
        <w:t xml:space="preserve">In a time when colleges and universities are being held to a higher level of scrutiny and relevance, accreditation remains the ultimate assurance of quality and responsiveness in a profession.  While many technical professions have accreditation, certification and licensure systems, the so-called “soft science” disciplines are hampered in this effort for lack of </w:t>
      </w:r>
      <w:r w:rsidR="003A66BB">
        <w:rPr>
          <w:rFonts w:cs="Calibri"/>
        </w:rPr>
        <w:t xml:space="preserve">agreed-upon standards </w:t>
      </w:r>
      <w:r w:rsidR="00335FF9">
        <w:rPr>
          <w:rFonts w:cs="Calibri"/>
        </w:rPr>
        <w:t xml:space="preserve">and </w:t>
      </w:r>
      <w:r>
        <w:rPr>
          <w:rFonts w:cs="Calibri"/>
        </w:rPr>
        <w:t xml:space="preserve">assessment of student output.  The language profession, however, has spent decades engaged with </w:t>
      </w:r>
      <w:r w:rsidR="00335FF9">
        <w:rPr>
          <w:rFonts w:cs="Calibri"/>
        </w:rPr>
        <w:t xml:space="preserve">standards as well as </w:t>
      </w:r>
      <w:r>
        <w:rPr>
          <w:rFonts w:cs="Calibri"/>
        </w:rPr>
        <w:t xml:space="preserve">assessment and testing of learners and is in a position to take on the </w:t>
      </w:r>
      <w:r w:rsidR="00245DB0">
        <w:rPr>
          <w:rFonts w:cs="Calibri"/>
        </w:rPr>
        <w:t xml:space="preserve">natural culmination of </w:t>
      </w:r>
      <w:r w:rsidR="00335FF9">
        <w:rPr>
          <w:rFonts w:cs="Calibri"/>
        </w:rPr>
        <w:t>these</w:t>
      </w:r>
      <w:r w:rsidR="00245DB0">
        <w:rPr>
          <w:rFonts w:cs="Calibri"/>
        </w:rPr>
        <w:t xml:space="preserve"> efforts: </w:t>
      </w:r>
      <w:r w:rsidR="00335FF9">
        <w:rPr>
          <w:rFonts w:cs="Calibri"/>
        </w:rPr>
        <w:t xml:space="preserve">a </w:t>
      </w:r>
      <w:r>
        <w:rPr>
          <w:rFonts w:cs="Calibri"/>
        </w:rPr>
        <w:t>rigorous peer review process and ultimately, if successful, a professional accreditation of its programs.  This initiative will test the leadership of the profess</w:t>
      </w:r>
      <w:r w:rsidR="00335FF9">
        <w:rPr>
          <w:rFonts w:cs="Calibri"/>
        </w:rPr>
        <w:t>ion, as peer review, let alone</w:t>
      </w:r>
      <w:r w:rsidRPr="008576E9">
        <w:rPr>
          <w:rFonts w:cs="Calibri"/>
        </w:rPr>
        <w:t xml:space="preserve"> accreditation, </w:t>
      </w:r>
      <w:r w:rsidR="00335FF9">
        <w:rPr>
          <w:rFonts w:cs="Calibri"/>
        </w:rPr>
        <w:t>requires a level of professionalism, trust and transparency that is unprecedented. The</w:t>
      </w:r>
      <w:r w:rsidRPr="008576E9">
        <w:rPr>
          <w:rFonts w:cs="Calibri"/>
        </w:rPr>
        <w:t xml:space="preserve"> language profession is capable of taking this next step in its long history of standards and assessment, but it needs a </w:t>
      </w:r>
      <w:r w:rsidR="00335FF9">
        <w:rPr>
          <w:rFonts w:cs="Calibri"/>
        </w:rPr>
        <w:t xml:space="preserve">profession-wide </w:t>
      </w:r>
      <w:r w:rsidRPr="008576E9">
        <w:rPr>
          <w:rFonts w:cs="Calibri"/>
        </w:rPr>
        <w:t>me</w:t>
      </w:r>
      <w:r w:rsidR="00335FF9">
        <w:rPr>
          <w:rFonts w:cs="Calibri"/>
        </w:rPr>
        <w:t>chanism</w:t>
      </w:r>
      <w:r w:rsidRPr="008576E9">
        <w:rPr>
          <w:rFonts w:cs="Calibri"/>
        </w:rPr>
        <w:t>.</w:t>
      </w:r>
    </w:p>
    <w:p w14:paraId="56418B70" w14:textId="77777777" w:rsidR="00D306DD" w:rsidRDefault="00D306DD" w:rsidP="0053280A">
      <w:pPr>
        <w:widowControl w:val="0"/>
        <w:autoSpaceDE w:val="0"/>
        <w:autoSpaceDN w:val="0"/>
        <w:adjustRightInd w:val="0"/>
        <w:rPr>
          <w:rFonts w:cs="Calibri"/>
        </w:rPr>
      </w:pPr>
    </w:p>
    <w:p w14:paraId="2B8F1D7B" w14:textId="77777777" w:rsidR="00162830" w:rsidRPr="00162830" w:rsidRDefault="00162830" w:rsidP="00241527">
      <w:pPr>
        <w:rPr>
          <w:rFonts w:cs="Calibri"/>
          <w:b/>
          <w:bCs/>
        </w:rPr>
      </w:pPr>
      <w:r w:rsidRPr="00162830">
        <w:rPr>
          <w:rFonts w:cs="Calibri"/>
          <w:b/>
          <w:bCs/>
        </w:rPr>
        <w:t>STANDARDS</w:t>
      </w:r>
    </w:p>
    <w:p w14:paraId="2C6AD0B3" w14:textId="77777777" w:rsidR="00162830" w:rsidRDefault="00162830" w:rsidP="00241527">
      <w:pPr>
        <w:rPr>
          <w:rFonts w:cs="Calibri"/>
        </w:rPr>
      </w:pPr>
    </w:p>
    <w:p w14:paraId="18D534C7" w14:textId="77777777" w:rsidR="00241527" w:rsidRPr="008576E9" w:rsidRDefault="00335FF9" w:rsidP="00241527">
      <w:pPr>
        <w:rPr>
          <w:rFonts w:cs="Calibri"/>
        </w:rPr>
      </w:pPr>
      <w:r>
        <w:rPr>
          <w:rFonts w:cs="Calibri"/>
        </w:rPr>
        <w:t xml:space="preserve">The proposed accreditation model, that of the </w:t>
      </w:r>
      <w:r w:rsidR="00A74E26" w:rsidRPr="008576E9">
        <w:rPr>
          <w:rFonts w:eastAsia="Times New Roman" w:cs="Times New Roman"/>
          <w:color w:val="333333"/>
          <w:shd w:val="clear" w:color="auto" w:fill="FFFFFF"/>
        </w:rPr>
        <w:t>Accreditation Board for Engineering and Technology (ABET)</w:t>
      </w:r>
      <w:r w:rsidR="00A74E26" w:rsidRPr="008576E9">
        <w:rPr>
          <w:rFonts w:cs="Calibri"/>
        </w:rPr>
        <w:t xml:space="preserve">, </w:t>
      </w:r>
      <w:r>
        <w:rPr>
          <w:rFonts w:cs="Calibri"/>
        </w:rPr>
        <w:t xml:space="preserve">is well established and proven to be effective, efficient </w:t>
      </w:r>
      <w:r w:rsidR="008638AD">
        <w:rPr>
          <w:rFonts w:cs="Calibri"/>
        </w:rPr>
        <w:t>a</w:t>
      </w:r>
      <w:r>
        <w:rPr>
          <w:rFonts w:cs="Calibri"/>
        </w:rPr>
        <w:t xml:space="preserve">nd fiscally viable. </w:t>
      </w:r>
      <w:r w:rsidR="00241527" w:rsidRPr="008576E9">
        <w:rPr>
          <w:rFonts w:cs="Calibri"/>
        </w:rPr>
        <w:t xml:space="preserve">The definition of successful programs </w:t>
      </w:r>
      <w:r w:rsidR="00241527">
        <w:rPr>
          <w:rFonts w:cs="Calibri"/>
        </w:rPr>
        <w:t>advocated here has been</w:t>
      </w:r>
      <w:r w:rsidR="00241527" w:rsidRPr="008576E9">
        <w:rPr>
          <w:rFonts w:cs="Calibri"/>
        </w:rPr>
        <w:t xml:space="preserve"> captured by a set of standards </w:t>
      </w:r>
      <w:r w:rsidR="00241527">
        <w:rPr>
          <w:rFonts w:cs="Calibri"/>
        </w:rPr>
        <w:t>guided by the following principles:</w:t>
      </w:r>
      <w:r w:rsidR="00241527" w:rsidRPr="008576E9">
        <w:rPr>
          <w:rFonts w:cs="Calibri"/>
        </w:rPr>
        <w:t xml:space="preserve">  </w:t>
      </w:r>
    </w:p>
    <w:p w14:paraId="4656704A" w14:textId="77777777" w:rsidR="00241527" w:rsidRPr="008576E9" w:rsidRDefault="00241527" w:rsidP="00241527">
      <w:pPr>
        <w:widowControl w:val="0"/>
        <w:autoSpaceDE w:val="0"/>
        <w:autoSpaceDN w:val="0"/>
        <w:adjustRightInd w:val="0"/>
        <w:rPr>
          <w:rFonts w:cs="Calibri"/>
        </w:rPr>
      </w:pPr>
    </w:p>
    <w:p w14:paraId="7D1E90FC" w14:textId="77777777" w:rsidR="00241527" w:rsidRPr="008576E9" w:rsidRDefault="00241527" w:rsidP="00241527">
      <w:pPr>
        <w:pStyle w:val="ListParagraph"/>
        <w:widowControl w:val="0"/>
        <w:numPr>
          <w:ilvl w:val="0"/>
          <w:numId w:val="1"/>
        </w:numPr>
        <w:autoSpaceDE w:val="0"/>
        <w:autoSpaceDN w:val="0"/>
        <w:adjustRightInd w:val="0"/>
        <w:rPr>
          <w:rFonts w:cs="Calibri"/>
        </w:rPr>
      </w:pPr>
      <w:r w:rsidRPr="008576E9">
        <w:rPr>
          <w:rFonts w:cs="Calibri"/>
        </w:rPr>
        <w:t>Ambition:</w:t>
      </w:r>
    </w:p>
    <w:p w14:paraId="18AD060A"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Clear and ambitious program goals</w:t>
      </w:r>
      <w:r>
        <w:rPr>
          <w:rFonts w:cs="Calibri"/>
        </w:rPr>
        <w:t>;</w:t>
      </w:r>
    </w:p>
    <w:p w14:paraId="40CD7617"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Commitment of campus leadership to strategic plans and resourcing in support of these goals</w:t>
      </w:r>
      <w:r>
        <w:rPr>
          <w:rFonts w:cs="Calibri"/>
        </w:rPr>
        <w:t xml:space="preserve">; </w:t>
      </w:r>
    </w:p>
    <w:p w14:paraId="25381CA2"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Involvement of private industry early in the discussion on desired applied language outcomes</w:t>
      </w:r>
      <w:r>
        <w:rPr>
          <w:rFonts w:cs="Calibri"/>
        </w:rPr>
        <w:t>.</w:t>
      </w:r>
    </w:p>
    <w:p w14:paraId="74AF493E" w14:textId="77777777" w:rsidR="00241527" w:rsidRPr="008576E9" w:rsidRDefault="00241527" w:rsidP="00241527">
      <w:pPr>
        <w:pStyle w:val="ListParagraph"/>
        <w:widowControl w:val="0"/>
        <w:autoSpaceDE w:val="0"/>
        <w:autoSpaceDN w:val="0"/>
        <w:adjustRightInd w:val="0"/>
        <w:ind w:left="1800"/>
        <w:rPr>
          <w:rFonts w:cs="Calibri"/>
        </w:rPr>
      </w:pPr>
    </w:p>
    <w:p w14:paraId="0399B9ED" w14:textId="77777777" w:rsidR="00241527" w:rsidRPr="008576E9" w:rsidRDefault="00241527" w:rsidP="00241527">
      <w:pPr>
        <w:pStyle w:val="ListParagraph"/>
        <w:widowControl w:val="0"/>
        <w:numPr>
          <w:ilvl w:val="0"/>
          <w:numId w:val="1"/>
        </w:numPr>
        <w:autoSpaceDE w:val="0"/>
        <w:autoSpaceDN w:val="0"/>
        <w:adjustRightInd w:val="0"/>
        <w:rPr>
          <w:rFonts w:cs="Calibri"/>
        </w:rPr>
      </w:pPr>
      <w:r w:rsidRPr="008576E9">
        <w:rPr>
          <w:rFonts w:cs="Calibri"/>
        </w:rPr>
        <w:t>Accountability:</w:t>
      </w:r>
    </w:p>
    <w:p w14:paraId="3B7E69E0"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 xml:space="preserve">“Learning outcomes” </w:t>
      </w:r>
      <w:r>
        <w:rPr>
          <w:rFonts w:cs="Calibri"/>
        </w:rPr>
        <w:t>as well as</w:t>
      </w:r>
      <w:r w:rsidRPr="008576E9">
        <w:rPr>
          <w:rFonts w:cs="Calibri"/>
        </w:rPr>
        <w:t xml:space="preserve"> “teaching inputs”</w:t>
      </w:r>
      <w:r>
        <w:rPr>
          <w:rFonts w:cs="Calibri"/>
        </w:rPr>
        <w:t>;</w:t>
      </w:r>
    </w:p>
    <w:p w14:paraId="7BB099BA"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Direct involvement of faculty and staff in program evaluation and continuous quality improvement</w:t>
      </w:r>
      <w:r>
        <w:rPr>
          <w:rFonts w:cs="Calibri"/>
        </w:rPr>
        <w:t>;</w:t>
      </w:r>
    </w:p>
    <w:p w14:paraId="41066F3A"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Rigorous assessment of language proficiency student outcomes according to national standards</w:t>
      </w:r>
      <w:r>
        <w:rPr>
          <w:rFonts w:cs="Calibri"/>
        </w:rPr>
        <w:t>;</w:t>
      </w:r>
    </w:p>
    <w:p w14:paraId="2EE5EB3F"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 xml:space="preserve">Validation through peer review and program evaluation that outcomes are responsive to “consumer” needs in the private and public sectors. </w:t>
      </w:r>
    </w:p>
    <w:p w14:paraId="457EAE4C" w14:textId="77777777" w:rsidR="00241527" w:rsidRPr="008576E9" w:rsidRDefault="00241527" w:rsidP="00241527">
      <w:pPr>
        <w:pStyle w:val="ListParagraph"/>
        <w:widowControl w:val="0"/>
        <w:autoSpaceDE w:val="0"/>
        <w:autoSpaceDN w:val="0"/>
        <w:adjustRightInd w:val="0"/>
        <w:ind w:left="1800"/>
        <w:rPr>
          <w:rFonts w:cs="Calibri"/>
        </w:rPr>
      </w:pPr>
    </w:p>
    <w:p w14:paraId="27F16E5B" w14:textId="77777777" w:rsidR="00241527" w:rsidRPr="008576E9" w:rsidRDefault="00241527" w:rsidP="00241527">
      <w:pPr>
        <w:pStyle w:val="ListParagraph"/>
        <w:widowControl w:val="0"/>
        <w:numPr>
          <w:ilvl w:val="0"/>
          <w:numId w:val="1"/>
        </w:numPr>
        <w:autoSpaceDE w:val="0"/>
        <w:autoSpaceDN w:val="0"/>
        <w:adjustRightInd w:val="0"/>
        <w:rPr>
          <w:rFonts w:cs="Calibri"/>
        </w:rPr>
      </w:pPr>
      <w:r w:rsidRPr="008576E9">
        <w:rPr>
          <w:rFonts w:cs="Calibri"/>
        </w:rPr>
        <w:t>Accessibility</w:t>
      </w:r>
    </w:p>
    <w:p w14:paraId="74235D3E" w14:textId="77777777" w:rsidR="00241527" w:rsidRPr="008576E9" w:rsidRDefault="00241527" w:rsidP="00241527">
      <w:pPr>
        <w:pStyle w:val="ListParagraph"/>
        <w:widowControl w:val="0"/>
        <w:numPr>
          <w:ilvl w:val="1"/>
          <w:numId w:val="1"/>
        </w:numPr>
        <w:autoSpaceDE w:val="0"/>
        <w:autoSpaceDN w:val="0"/>
        <w:adjustRightInd w:val="0"/>
      </w:pPr>
      <w:r w:rsidRPr="008576E9">
        <w:t xml:space="preserve">Equal access to learners from </w:t>
      </w:r>
      <w:r>
        <w:t xml:space="preserve">all disciplines </w:t>
      </w:r>
      <w:r w:rsidRPr="008576E9">
        <w:t xml:space="preserve">across the campus </w:t>
      </w:r>
    </w:p>
    <w:p w14:paraId="0BBCF89B" w14:textId="77777777" w:rsidR="00241527" w:rsidRDefault="00241527" w:rsidP="00241527">
      <w:pPr>
        <w:pStyle w:val="ListParagraph"/>
        <w:widowControl w:val="0"/>
        <w:numPr>
          <w:ilvl w:val="1"/>
          <w:numId w:val="1"/>
        </w:numPr>
        <w:autoSpaceDE w:val="0"/>
        <w:autoSpaceDN w:val="0"/>
        <w:adjustRightInd w:val="0"/>
        <w:rPr>
          <w:rFonts w:cs="Calibri"/>
        </w:rPr>
      </w:pPr>
      <w:r w:rsidRPr="008576E9">
        <w:rPr>
          <w:rFonts w:cs="Calibri"/>
        </w:rPr>
        <w:t>Interdisciplinary programming &amp; “language across the curriculum”</w:t>
      </w:r>
    </w:p>
    <w:p w14:paraId="6B9A0721" w14:textId="77777777" w:rsidR="00241527" w:rsidRPr="008576E9" w:rsidRDefault="00241527" w:rsidP="00241527">
      <w:pPr>
        <w:widowControl w:val="0"/>
        <w:autoSpaceDE w:val="0"/>
        <w:autoSpaceDN w:val="0"/>
        <w:adjustRightInd w:val="0"/>
        <w:rPr>
          <w:rFonts w:cs="Calibri"/>
        </w:rPr>
      </w:pPr>
    </w:p>
    <w:p w14:paraId="0F107F5E" w14:textId="77777777" w:rsidR="00241527" w:rsidRPr="008576E9" w:rsidRDefault="00241527" w:rsidP="00241527">
      <w:pPr>
        <w:pStyle w:val="ListParagraph"/>
        <w:widowControl w:val="0"/>
        <w:numPr>
          <w:ilvl w:val="0"/>
          <w:numId w:val="1"/>
        </w:numPr>
        <w:autoSpaceDE w:val="0"/>
        <w:autoSpaceDN w:val="0"/>
        <w:adjustRightInd w:val="0"/>
        <w:rPr>
          <w:rFonts w:cs="Calibri"/>
        </w:rPr>
      </w:pPr>
      <w:r>
        <w:rPr>
          <w:rFonts w:cs="Calibri"/>
        </w:rPr>
        <w:t>Quality</w:t>
      </w:r>
      <w:r w:rsidRPr="008576E9">
        <w:rPr>
          <w:rFonts w:cs="Calibri"/>
        </w:rPr>
        <w:t>:</w:t>
      </w:r>
    </w:p>
    <w:p w14:paraId="06F2EEBA" w14:textId="77777777" w:rsidR="00241527" w:rsidRDefault="00241527" w:rsidP="00241527">
      <w:pPr>
        <w:pStyle w:val="ListParagraph"/>
        <w:widowControl w:val="0"/>
        <w:numPr>
          <w:ilvl w:val="1"/>
          <w:numId w:val="1"/>
        </w:numPr>
        <w:autoSpaceDE w:val="0"/>
        <w:autoSpaceDN w:val="0"/>
        <w:adjustRightInd w:val="0"/>
        <w:rPr>
          <w:rFonts w:cs="Calibri"/>
        </w:rPr>
      </w:pPr>
      <w:r w:rsidRPr="008576E9">
        <w:rPr>
          <w:rFonts w:cs="Calibri"/>
        </w:rPr>
        <w:t>B</w:t>
      </w:r>
      <w:r>
        <w:rPr>
          <w:rFonts w:cs="Calibri"/>
        </w:rPr>
        <w:t xml:space="preserve">est practices in language, </w:t>
      </w:r>
      <w:r w:rsidRPr="008576E9">
        <w:rPr>
          <w:rFonts w:cs="Calibri"/>
        </w:rPr>
        <w:t xml:space="preserve">culture </w:t>
      </w:r>
      <w:r>
        <w:rPr>
          <w:rFonts w:cs="Calibri"/>
        </w:rPr>
        <w:t xml:space="preserve">and international </w:t>
      </w:r>
      <w:r w:rsidRPr="008576E9">
        <w:rPr>
          <w:rFonts w:cs="Calibri"/>
        </w:rPr>
        <w:t>education</w:t>
      </w:r>
      <w:r>
        <w:rPr>
          <w:rFonts w:cs="Calibri"/>
        </w:rPr>
        <w:t>;</w:t>
      </w:r>
    </w:p>
    <w:p w14:paraId="30BD042D" w14:textId="77777777" w:rsidR="008638AD" w:rsidRPr="008576E9" w:rsidRDefault="008638AD" w:rsidP="00241527">
      <w:pPr>
        <w:pStyle w:val="ListParagraph"/>
        <w:widowControl w:val="0"/>
        <w:numPr>
          <w:ilvl w:val="1"/>
          <w:numId w:val="1"/>
        </w:numPr>
        <w:autoSpaceDE w:val="0"/>
        <w:autoSpaceDN w:val="0"/>
        <w:adjustRightInd w:val="0"/>
        <w:rPr>
          <w:rFonts w:cs="Calibri"/>
        </w:rPr>
      </w:pPr>
      <w:r>
        <w:rPr>
          <w:rFonts w:cs="Calibri"/>
        </w:rPr>
        <w:t>Professionalized faculty;</w:t>
      </w:r>
    </w:p>
    <w:p w14:paraId="5E560B70"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Latest science and technologies in support of language programming</w:t>
      </w:r>
      <w:r>
        <w:rPr>
          <w:rFonts w:cs="Calibri"/>
        </w:rPr>
        <w:t>;</w:t>
      </w:r>
      <w:r w:rsidRPr="008576E9">
        <w:rPr>
          <w:rFonts w:cs="Calibri"/>
        </w:rPr>
        <w:t xml:space="preserve"> </w:t>
      </w:r>
    </w:p>
    <w:p w14:paraId="2601A068" w14:textId="77777777" w:rsidR="00241527" w:rsidRPr="008576E9" w:rsidRDefault="00241527" w:rsidP="00241527">
      <w:pPr>
        <w:pStyle w:val="ListParagraph"/>
        <w:widowControl w:val="0"/>
        <w:numPr>
          <w:ilvl w:val="1"/>
          <w:numId w:val="1"/>
        </w:numPr>
        <w:autoSpaceDE w:val="0"/>
        <w:autoSpaceDN w:val="0"/>
        <w:adjustRightInd w:val="0"/>
        <w:rPr>
          <w:rFonts w:cs="Calibri"/>
        </w:rPr>
      </w:pPr>
      <w:r w:rsidRPr="008576E9">
        <w:rPr>
          <w:rFonts w:cs="Calibri"/>
        </w:rPr>
        <w:t>Rigorous overseas study and practical in-country experience and internships as an integral program component</w:t>
      </w:r>
      <w:r>
        <w:rPr>
          <w:rFonts w:cs="Calibri"/>
        </w:rPr>
        <w:t>;</w:t>
      </w:r>
    </w:p>
    <w:p w14:paraId="27736BA8" w14:textId="77777777" w:rsidR="00241527" w:rsidRPr="008576E9" w:rsidRDefault="00241527" w:rsidP="00241527">
      <w:pPr>
        <w:pStyle w:val="ListParagraph"/>
        <w:widowControl w:val="0"/>
        <w:numPr>
          <w:ilvl w:val="1"/>
          <w:numId w:val="1"/>
        </w:numPr>
        <w:autoSpaceDE w:val="0"/>
        <w:autoSpaceDN w:val="0"/>
        <w:adjustRightInd w:val="0"/>
        <w:rPr>
          <w:rFonts w:cs="Calibri"/>
        </w:rPr>
      </w:pPr>
      <w:r>
        <w:rPr>
          <w:rFonts w:cs="Calibri"/>
        </w:rPr>
        <w:t>Relevant</w:t>
      </w:r>
      <w:r w:rsidRPr="008576E9">
        <w:rPr>
          <w:rFonts w:cs="Calibri"/>
        </w:rPr>
        <w:t xml:space="preserve"> language instruction designed to support students’ areas of study and career goals in an intercultural work environment</w:t>
      </w:r>
      <w:r>
        <w:rPr>
          <w:rFonts w:cs="Calibri"/>
        </w:rPr>
        <w:t>.</w:t>
      </w:r>
    </w:p>
    <w:p w14:paraId="11F5D683" w14:textId="77777777" w:rsidR="00C06E0B" w:rsidRPr="008576E9" w:rsidRDefault="00C06E0B" w:rsidP="0053280A">
      <w:pPr>
        <w:widowControl w:val="0"/>
        <w:autoSpaceDE w:val="0"/>
        <w:autoSpaceDN w:val="0"/>
        <w:adjustRightInd w:val="0"/>
        <w:rPr>
          <w:rFonts w:cs="Calibri"/>
        </w:rPr>
      </w:pPr>
    </w:p>
    <w:p w14:paraId="1F332833" w14:textId="77777777" w:rsidR="002D1A73" w:rsidRDefault="002D1A73" w:rsidP="00E205A6">
      <w:pPr>
        <w:widowControl w:val="0"/>
        <w:autoSpaceDE w:val="0"/>
        <w:autoSpaceDN w:val="0"/>
        <w:adjustRightInd w:val="0"/>
        <w:rPr>
          <w:rFonts w:cs="Calibri"/>
        </w:rPr>
      </w:pPr>
      <w:r>
        <w:rPr>
          <w:rFonts w:cs="Calibri"/>
        </w:rPr>
        <w:t>A draft set of standards developed by leading professionals in the field of language education are attached.</w:t>
      </w:r>
    </w:p>
    <w:p w14:paraId="0899E062" w14:textId="77777777" w:rsidR="002D1A73" w:rsidRDefault="002D1A73" w:rsidP="00E205A6">
      <w:pPr>
        <w:widowControl w:val="0"/>
        <w:autoSpaceDE w:val="0"/>
        <w:autoSpaceDN w:val="0"/>
        <w:adjustRightInd w:val="0"/>
        <w:rPr>
          <w:rFonts w:cs="Calibri"/>
        </w:rPr>
      </w:pPr>
    </w:p>
    <w:p w14:paraId="1241B764" w14:textId="77777777" w:rsidR="002D1A73" w:rsidRPr="002D1A73" w:rsidRDefault="002D1A73" w:rsidP="00E205A6">
      <w:pPr>
        <w:widowControl w:val="0"/>
        <w:autoSpaceDE w:val="0"/>
        <w:autoSpaceDN w:val="0"/>
        <w:adjustRightInd w:val="0"/>
        <w:rPr>
          <w:rFonts w:cs="Calibri"/>
          <w:b/>
          <w:bCs/>
        </w:rPr>
      </w:pPr>
      <w:r w:rsidRPr="002D1A73">
        <w:rPr>
          <w:rFonts w:cs="Calibri"/>
          <w:b/>
          <w:bCs/>
        </w:rPr>
        <w:t>BENEFITS TO STUDENTS, DEPARTMENTS, INSTITUTIONS &amp; THE FIELF</w:t>
      </w:r>
    </w:p>
    <w:p w14:paraId="7E253C1C" w14:textId="77777777" w:rsidR="002D1A73" w:rsidRDefault="002D1A73" w:rsidP="00E205A6">
      <w:pPr>
        <w:widowControl w:val="0"/>
        <w:autoSpaceDE w:val="0"/>
        <w:autoSpaceDN w:val="0"/>
        <w:adjustRightInd w:val="0"/>
        <w:rPr>
          <w:rFonts w:cs="Calibri"/>
        </w:rPr>
      </w:pPr>
    </w:p>
    <w:p w14:paraId="757FF4A1" w14:textId="77777777" w:rsidR="00177793" w:rsidRPr="008576E9" w:rsidRDefault="00122DA3" w:rsidP="00E205A6">
      <w:pPr>
        <w:widowControl w:val="0"/>
        <w:autoSpaceDE w:val="0"/>
        <w:autoSpaceDN w:val="0"/>
        <w:adjustRightInd w:val="0"/>
        <w:rPr>
          <w:rFonts w:cs="Calibri"/>
        </w:rPr>
      </w:pPr>
      <w:r w:rsidRPr="008576E9">
        <w:rPr>
          <w:rFonts w:cs="Calibri"/>
        </w:rPr>
        <w:t xml:space="preserve">Meeting the </w:t>
      </w:r>
      <w:r w:rsidR="00163826" w:rsidRPr="008576E9">
        <w:rPr>
          <w:rFonts w:cs="Calibri"/>
        </w:rPr>
        <w:t xml:space="preserve">target of high quality </w:t>
      </w:r>
      <w:r w:rsidR="00AF4F08" w:rsidRPr="008576E9">
        <w:rPr>
          <w:rFonts w:cs="Calibri"/>
        </w:rPr>
        <w:t xml:space="preserve">professional </w:t>
      </w:r>
      <w:r w:rsidR="00163826" w:rsidRPr="008576E9">
        <w:rPr>
          <w:rFonts w:cs="Calibri"/>
        </w:rPr>
        <w:t xml:space="preserve">practice </w:t>
      </w:r>
      <w:r w:rsidR="00177793" w:rsidRPr="008576E9">
        <w:rPr>
          <w:rFonts w:cs="Calibri"/>
        </w:rPr>
        <w:t>entails more than</w:t>
      </w:r>
      <w:r w:rsidRPr="008576E9">
        <w:rPr>
          <w:rFonts w:cs="Calibri"/>
        </w:rPr>
        <w:t xml:space="preserve"> </w:t>
      </w:r>
      <w:r w:rsidR="004A54EF" w:rsidRPr="008576E9">
        <w:rPr>
          <w:rFonts w:cs="Calibri"/>
        </w:rPr>
        <w:t xml:space="preserve">just </w:t>
      </w:r>
      <w:r w:rsidR="00177793" w:rsidRPr="008576E9">
        <w:rPr>
          <w:rFonts w:cs="Calibri"/>
        </w:rPr>
        <w:t xml:space="preserve">teaching </w:t>
      </w:r>
      <w:r w:rsidR="00AF4F08" w:rsidRPr="008576E9">
        <w:rPr>
          <w:rFonts w:cs="Calibri"/>
        </w:rPr>
        <w:t xml:space="preserve">the </w:t>
      </w:r>
      <w:r w:rsidR="00177793" w:rsidRPr="008576E9">
        <w:rPr>
          <w:rFonts w:cs="Calibri"/>
        </w:rPr>
        <w:t>language.  A program must marr</w:t>
      </w:r>
      <w:r w:rsidR="00D306DD" w:rsidRPr="008576E9">
        <w:rPr>
          <w:rFonts w:cs="Calibri"/>
        </w:rPr>
        <w:t>y</w:t>
      </w:r>
      <w:r w:rsidR="00177793" w:rsidRPr="008576E9">
        <w:rPr>
          <w:rFonts w:cs="Calibri"/>
        </w:rPr>
        <w:t xml:space="preserve"> disciplinary </w:t>
      </w:r>
      <w:r w:rsidR="00AF4F08" w:rsidRPr="008576E9">
        <w:rPr>
          <w:rFonts w:cs="Calibri"/>
        </w:rPr>
        <w:t xml:space="preserve">or technical skills to </w:t>
      </w:r>
      <w:r w:rsidR="00177793" w:rsidRPr="008576E9">
        <w:rPr>
          <w:rFonts w:cs="Calibri"/>
        </w:rPr>
        <w:t xml:space="preserve">linguistic </w:t>
      </w:r>
      <w:r w:rsidR="00AF4F08" w:rsidRPr="008576E9">
        <w:rPr>
          <w:rFonts w:cs="Calibri"/>
        </w:rPr>
        <w:t xml:space="preserve">as well as </w:t>
      </w:r>
      <w:r w:rsidR="00177793" w:rsidRPr="008576E9">
        <w:rPr>
          <w:rFonts w:cs="Calibri"/>
        </w:rPr>
        <w:t>cultural skills, the combination of which define</w:t>
      </w:r>
      <w:r w:rsidR="00D306DD" w:rsidRPr="008576E9">
        <w:rPr>
          <w:rFonts w:cs="Calibri"/>
        </w:rPr>
        <w:t>s</w:t>
      </w:r>
      <w:r w:rsidR="00177793" w:rsidRPr="008576E9">
        <w:rPr>
          <w:rFonts w:cs="Calibri"/>
        </w:rPr>
        <w:t xml:space="preserve"> and differentiate</w:t>
      </w:r>
      <w:r w:rsidR="00D306DD" w:rsidRPr="008576E9">
        <w:rPr>
          <w:rFonts w:cs="Calibri"/>
        </w:rPr>
        <w:t>s</w:t>
      </w:r>
      <w:r w:rsidR="00177793" w:rsidRPr="008576E9">
        <w:rPr>
          <w:rFonts w:cs="Calibri"/>
        </w:rPr>
        <w:t xml:space="preserve"> a professional qualified to operate </w:t>
      </w:r>
      <w:r w:rsidR="00AF4F08" w:rsidRPr="008576E9">
        <w:rPr>
          <w:rFonts w:cs="Calibri"/>
        </w:rPr>
        <w:t>across cultural and global boundaries</w:t>
      </w:r>
      <w:r w:rsidR="00177793" w:rsidRPr="008576E9">
        <w:rPr>
          <w:rFonts w:cs="Calibri"/>
        </w:rPr>
        <w:t xml:space="preserve">.  Students who </w:t>
      </w:r>
      <w:r w:rsidR="00C63386" w:rsidRPr="008576E9">
        <w:rPr>
          <w:rFonts w:cs="Calibri"/>
        </w:rPr>
        <w:t>graduate from programs that are</w:t>
      </w:r>
      <w:r w:rsidR="00D306DD" w:rsidRPr="008576E9">
        <w:rPr>
          <w:rFonts w:cs="Calibri"/>
        </w:rPr>
        <w:t xml:space="preserve"> </w:t>
      </w:r>
      <w:r w:rsidR="004A54EF" w:rsidRPr="008576E9">
        <w:rPr>
          <w:rFonts w:cs="Calibri"/>
        </w:rPr>
        <w:t xml:space="preserve">recognized by their peers </w:t>
      </w:r>
      <w:r w:rsidR="00997C90" w:rsidRPr="008576E9">
        <w:rPr>
          <w:rFonts w:cs="Calibri"/>
        </w:rPr>
        <w:t>as</w:t>
      </w:r>
      <w:r w:rsidR="00177793" w:rsidRPr="008576E9">
        <w:rPr>
          <w:rFonts w:cs="Calibri"/>
        </w:rPr>
        <w:t xml:space="preserve"> meet</w:t>
      </w:r>
      <w:r w:rsidR="00997C90" w:rsidRPr="008576E9">
        <w:rPr>
          <w:rFonts w:cs="Calibri"/>
        </w:rPr>
        <w:t>ing</w:t>
      </w:r>
      <w:r w:rsidR="00177793" w:rsidRPr="008576E9">
        <w:rPr>
          <w:rFonts w:cs="Calibri"/>
        </w:rPr>
        <w:t xml:space="preserve"> </w:t>
      </w:r>
      <w:r w:rsidR="00E205A6">
        <w:rPr>
          <w:rFonts w:cs="Calibri"/>
        </w:rPr>
        <w:t>accreditation</w:t>
      </w:r>
      <w:r w:rsidR="00177793" w:rsidRPr="008576E9">
        <w:rPr>
          <w:rFonts w:cs="Calibri"/>
        </w:rPr>
        <w:t xml:space="preserve"> standards have enhanced opportunities in employment, post-graduate professional education and global mobility.</w:t>
      </w:r>
      <w:r w:rsidR="0000334E" w:rsidRPr="008576E9">
        <w:rPr>
          <w:rFonts w:cs="Calibri"/>
        </w:rPr>
        <w:t xml:space="preserve">  </w:t>
      </w:r>
    </w:p>
    <w:p w14:paraId="48D8CB6F" w14:textId="77777777" w:rsidR="002D1A73" w:rsidRDefault="0076622A" w:rsidP="0076622A">
      <w:r>
        <w:rPr>
          <w:rFonts w:cs="Calibri"/>
          <w:sz w:val="22"/>
          <w:szCs w:val="22"/>
        </w:rPr>
        <w:t xml:space="preserve">The ultimate goal is the </w:t>
      </w:r>
      <w:r>
        <w:t>implementation of</w:t>
      </w:r>
      <w:r w:rsidRPr="008576E9">
        <w:t xml:space="preserve"> a peer-driven process of accreditation, from standards setting to program review and development, </w:t>
      </w:r>
      <w:r>
        <w:t xml:space="preserve">ultimately </w:t>
      </w:r>
      <w:r w:rsidRPr="008576E9">
        <w:t xml:space="preserve">culminating in accreditation.  </w:t>
      </w:r>
      <w:r>
        <w:t>P</w:t>
      </w:r>
      <w:r w:rsidRPr="008576E9">
        <w:t xml:space="preserve">rograms and institutions that subscribe to these standards </w:t>
      </w:r>
      <w:r>
        <w:t xml:space="preserve">and process </w:t>
      </w:r>
      <w:r w:rsidRPr="008576E9">
        <w:t xml:space="preserve">will be formally </w:t>
      </w:r>
      <w:r>
        <w:t>recognized</w:t>
      </w:r>
      <w:r w:rsidRPr="008576E9">
        <w:t xml:space="preserve"> </w:t>
      </w:r>
      <w:r w:rsidR="002D1A73">
        <w:t xml:space="preserve">nationally and on campus </w:t>
      </w:r>
      <w:r w:rsidRPr="008576E9">
        <w:t xml:space="preserve">as among the nation’s best performing language programs. </w:t>
      </w:r>
    </w:p>
    <w:p w14:paraId="40014069" w14:textId="77777777" w:rsidR="002D1A73" w:rsidRDefault="002D1A73" w:rsidP="0076622A"/>
    <w:p w14:paraId="0B10C2E1" w14:textId="77777777" w:rsidR="0076622A" w:rsidRDefault="0076622A" w:rsidP="0076622A">
      <w:pPr>
        <w:widowControl w:val="0"/>
        <w:autoSpaceDE w:val="0"/>
        <w:autoSpaceDN w:val="0"/>
        <w:adjustRightInd w:val="0"/>
        <w:rPr>
          <w:rFonts w:cs="Calibri"/>
          <w:sz w:val="22"/>
          <w:szCs w:val="22"/>
        </w:rPr>
      </w:pPr>
    </w:p>
    <w:p w14:paraId="1D10F733" w14:textId="77777777" w:rsidR="00177793" w:rsidRPr="008576E9" w:rsidRDefault="00177793" w:rsidP="0053280A">
      <w:pPr>
        <w:widowControl w:val="0"/>
        <w:autoSpaceDE w:val="0"/>
        <w:autoSpaceDN w:val="0"/>
        <w:adjustRightInd w:val="0"/>
        <w:rPr>
          <w:rFonts w:cs="Calibri"/>
        </w:rPr>
      </w:pPr>
    </w:p>
    <w:p w14:paraId="1EE57709" w14:textId="77777777" w:rsidR="00BC5053" w:rsidRDefault="00BC5053" w:rsidP="00F24B65">
      <w:pPr>
        <w:widowControl w:val="0"/>
        <w:autoSpaceDE w:val="0"/>
        <w:autoSpaceDN w:val="0"/>
        <w:adjustRightInd w:val="0"/>
        <w:rPr>
          <w:rFonts w:cs="Calibri"/>
          <w:b/>
          <w:bCs/>
        </w:rPr>
      </w:pPr>
    </w:p>
    <w:p w14:paraId="2EE8219E" w14:textId="77777777" w:rsidR="00F24B65" w:rsidRPr="009E5C56" w:rsidRDefault="009E5C56" w:rsidP="00F24B65">
      <w:pPr>
        <w:widowControl w:val="0"/>
        <w:autoSpaceDE w:val="0"/>
        <w:autoSpaceDN w:val="0"/>
        <w:adjustRightInd w:val="0"/>
        <w:rPr>
          <w:rFonts w:cs="Calibri"/>
          <w:b/>
          <w:bCs/>
        </w:rPr>
      </w:pPr>
      <w:r w:rsidRPr="009E5C56">
        <w:rPr>
          <w:rFonts w:cs="Calibri"/>
          <w:b/>
          <w:bCs/>
        </w:rPr>
        <w:t>CONCLUSION</w:t>
      </w:r>
    </w:p>
    <w:p w14:paraId="1A5E65D2" w14:textId="77777777" w:rsidR="009E5C56" w:rsidRDefault="009E5C56" w:rsidP="00F24B65">
      <w:pPr>
        <w:widowControl w:val="0"/>
        <w:autoSpaceDE w:val="0"/>
        <w:autoSpaceDN w:val="0"/>
        <w:adjustRightInd w:val="0"/>
        <w:rPr>
          <w:rFonts w:cs="Calibri"/>
        </w:rPr>
      </w:pPr>
    </w:p>
    <w:p w14:paraId="3274DE57" w14:textId="31B44D13" w:rsidR="009E5C56" w:rsidRDefault="009E5C56" w:rsidP="009E5C56">
      <w:pPr>
        <w:widowControl w:val="0"/>
        <w:autoSpaceDE w:val="0"/>
        <w:autoSpaceDN w:val="0"/>
        <w:adjustRightInd w:val="0"/>
        <w:rPr>
          <w:rFonts w:cs="Calibri"/>
        </w:rPr>
      </w:pPr>
      <w:r w:rsidRPr="008576E9">
        <w:rPr>
          <w:rFonts w:cs="Calibri"/>
        </w:rPr>
        <w:t xml:space="preserve">PLUS </w:t>
      </w:r>
      <w:r>
        <w:rPr>
          <w:rFonts w:cs="Calibri"/>
        </w:rPr>
        <w:t xml:space="preserve">is now soliciting </w:t>
      </w:r>
      <w:r w:rsidRPr="008576E9">
        <w:rPr>
          <w:rFonts w:cs="Calibri"/>
        </w:rPr>
        <w:t xml:space="preserve">language teachers’ associations to join </w:t>
      </w:r>
      <w:r>
        <w:rPr>
          <w:rFonts w:cs="Calibri"/>
        </w:rPr>
        <w:t>this program accreditation effort.</w:t>
      </w:r>
      <w:r w:rsidRPr="008576E9">
        <w:rPr>
          <w:rFonts w:cs="Calibri"/>
        </w:rPr>
        <w:t xml:space="preserve">  The </w:t>
      </w:r>
      <w:r>
        <w:rPr>
          <w:rFonts w:cs="Calibri"/>
        </w:rPr>
        <w:t xml:space="preserve">language </w:t>
      </w:r>
      <w:r w:rsidRPr="008576E9">
        <w:rPr>
          <w:rFonts w:cs="Calibri"/>
        </w:rPr>
        <w:t>teachers associations</w:t>
      </w:r>
      <w:r>
        <w:rPr>
          <w:rFonts w:cs="Calibri"/>
        </w:rPr>
        <w:t xml:space="preserve">, mirroring the ABET engineering societies, </w:t>
      </w:r>
      <w:r w:rsidRPr="008576E9">
        <w:rPr>
          <w:rFonts w:cs="Calibri"/>
        </w:rPr>
        <w:t xml:space="preserve">will constitute a national alliance of professional societies willing to take on the unprecedented task of peer review, and ultimately accreditation, of its members’ programs.  </w:t>
      </w:r>
      <w:r>
        <w:rPr>
          <w:rFonts w:cs="Calibri"/>
        </w:rPr>
        <w:t>(</w:t>
      </w:r>
      <w:r w:rsidRPr="008576E9">
        <w:rPr>
          <w:rFonts w:cs="Calibri"/>
        </w:rPr>
        <w:t xml:space="preserve">In the startup mode, in a modification of the ABET model, </w:t>
      </w:r>
      <w:r>
        <w:rPr>
          <w:rFonts w:cs="Calibri"/>
        </w:rPr>
        <w:t>a set of</w:t>
      </w:r>
      <w:r w:rsidRPr="008576E9">
        <w:rPr>
          <w:rFonts w:cs="Calibri"/>
        </w:rPr>
        <w:t xml:space="preserve"> founding institutional members of PLUS will provide the beta sites for the accreditation process, providing guidance and feedback to the associations and to PLUS leadership.</w:t>
      </w:r>
      <w:r>
        <w:rPr>
          <w:rFonts w:cs="Calibri"/>
        </w:rPr>
        <w:t>)</w:t>
      </w:r>
      <w:r w:rsidRPr="008576E9">
        <w:rPr>
          <w:rFonts w:cs="Calibri"/>
        </w:rPr>
        <w:t xml:space="preserve"> </w:t>
      </w:r>
    </w:p>
    <w:p w14:paraId="48827A29" w14:textId="77777777" w:rsidR="009E5C56" w:rsidRDefault="009E5C56" w:rsidP="009E5C56">
      <w:pPr>
        <w:widowControl w:val="0"/>
        <w:autoSpaceDE w:val="0"/>
        <w:autoSpaceDN w:val="0"/>
        <w:adjustRightInd w:val="0"/>
        <w:rPr>
          <w:rFonts w:cs="Calibri"/>
          <w:sz w:val="22"/>
          <w:szCs w:val="22"/>
        </w:rPr>
      </w:pPr>
    </w:p>
    <w:p w14:paraId="50954678" w14:textId="77777777" w:rsidR="009E5C56" w:rsidRDefault="009E5C56" w:rsidP="009E5C56">
      <w:pPr>
        <w:ind w:right="-360"/>
      </w:pPr>
      <w:r>
        <w:t xml:space="preserve">At this stage, </w:t>
      </w:r>
      <w:r w:rsidRPr="008576E9">
        <w:t xml:space="preserve">PLUS operations </w:t>
      </w:r>
      <w:r>
        <w:t xml:space="preserve">have been turned over to the American Councils Research Center with the task of taking PLUS to the next stage. Once a founding set of AATs are identified, they will establish a national board, headquarters and executive director.   </w:t>
      </w:r>
      <w:r w:rsidRPr="008576E9">
        <w:t xml:space="preserve"> </w:t>
      </w:r>
    </w:p>
    <w:p w14:paraId="09BD3FB1" w14:textId="77777777" w:rsidR="009E5C56" w:rsidRDefault="009E5C56" w:rsidP="009E5C56">
      <w:pPr>
        <w:widowControl w:val="0"/>
        <w:autoSpaceDE w:val="0"/>
        <w:autoSpaceDN w:val="0"/>
        <w:adjustRightInd w:val="0"/>
        <w:rPr>
          <w:rFonts w:cs="Calibri"/>
          <w:sz w:val="22"/>
          <w:szCs w:val="22"/>
        </w:rPr>
      </w:pPr>
    </w:p>
    <w:p w14:paraId="3C411177" w14:textId="77777777" w:rsidR="00F24B65" w:rsidRDefault="00F24B65" w:rsidP="00F24B65">
      <w:pPr>
        <w:widowControl w:val="0"/>
        <w:autoSpaceDE w:val="0"/>
        <w:autoSpaceDN w:val="0"/>
        <w:adjustRightInd w:val="0"/>
        <w:rPr>
          <w:rFonts w:cs="Calibri"/>
        </w:rPr>
      </w:pPr>
    </w:p>
    <w:p w14:paraId="2747C37F" w14:textId="77777777" w:rsidR="00F24B65" w:rsidRDefault="00F24B65" w:rsidP="00F24B65">
      <w:pPr>
        <w:widowControl w:val="0"/>
        <w:autoSpaceDE w:val="0"/>
        <w:autoSpaceDN w:val="0"/>
        <w:adjustRightInd w:val="0"/>
        <w:rPr>
          <w:rFonts w:cs="Calibri"/>
        </w:rPr>
      </w:pPr>
    </w:p>
    <w:p w14:paraId="07239AA2" w14:textId="6B0001A8" w:rsidR="00F24B65" w:rsidRDefault="00F24B65" w:rsidP="00F24B65">
      <w:pPr>
        <w:ind w:right="-360"/>
        <w:rPr>
          <w:rStyle w:val="Hyperlink"/>
        </w:rPr>
      </w:pPr>
      <w:r w:rsidRPr="00C116F7">
        <w:rPr>
          <w:i/>
        </w:rPr>
        <w:t>For more information on</w:t>
      </w:r>
      <w:r w:rsidR="00AA6988">
        <w:rPr>
          <w:i/>
        </w:rPr>
        <w:t xml:space="preserve"> PLUS.</w:t>
      </w:r>
      <w:r w:rsidRPr="00C116F7">
        <w:rPr>
          <w:i/>
        </w:rPr>
        <w:t xml:space="preserve">  please contact Dr. </w:t>
      </w:r>
      <w:r>
        <w:rPr>
          <w:i/>
        </w:rPr>
        <w:t xml:space="preserve">Richard Brecht at </w:t>
      </w:r>
      <w:r>
        <w:t xml:space="preserve"> </w:t>
      </w:r>
      <w:hyperlink r:id="rId8" w:history="1">
        <w:r w:rsidRPr="001175EC">
          <w:rPr>
            <w:rStyle w:val="Hyperlink"/>
          </w:rPr>
          <w:t>rbrecht@americancouncils.org</w:t>
        </w:r>
      </w:hyperlink>
      <w:r>
        <w:rPr>
          <w:rStyle w:val="Hyperlink"/>
        </w:rPr>
        <w:t xml:space="preserve"> </w:t>
      </w:r>
      <w:r w:rsidRPr="00080BBD">
        <w:rPr>
          <w:rStyle w:val="Hyperlink"/>
          <w:i/>
          <w:iCs/>
          <w:color w:val="auto"/>
        </w:rPr>
        <w:t>or Dr</w:t>
      </w:r>
      <w:r>
        <w:rPr>
          <w:rStyle w:val="Hyperlink"/>
          <w:i/>
          <w:iCs/>
          <w:color w:val="auto"/>
        </w:rPr>
        <w:t>.</w:t>
      </w:r>
      <w:r w:rsidRPr="00080BBD">
        <w:rPr>
          <w:rStyle w:val="Hyperlink"/>
          <w:i/>
          <w:iCs/>
          <w:color w:val="auto"/>
        </w:rPr>
        <w:t xml:space="preserve"> Robert Slater at</w:t>
      </w:r>
      <w:r w:rsidRPr="00080BBD">
        <w:rPr>
          <w:rStyle w:val="Hyperlink"/>
          <w:color w:val="auto"/>
        </w:rPr>
        <w:t xml:space="preserve"> </w:t>
      </w:r>
      <w:hyperlink r:id="rId9" w:history="1">
        <w:r w:rsidR="00BC5053" w:rsidRPr="005F2931">
          <w:rPr>
            <w:rStyle w:val="Hyperlink"/>
          </w:rPr>
          <w:t>rslater@americancouncils.org</w:t>
        </w:r>
      </w:hyperlink>
    </w:p>
    <w:p w14:paraId="641452AF" w14:textId="77777777" w:rsidR="00BC5053" w:rsidRDefault="00BC5053" w:rsidP="00F24B65">
      <w:pPr>
        <w:ind w:right="-360"/>
        <w:rPr>
          <w:rStyle w:val="Hyperlink"/>
        </w:rPr>
      </w:pPr>
    </w:p>
    <w:p w14:paraId="0D75B1FD" w14:textId="77777777" w:rsidR="00BC5053" w:rsidRDefault="00BC5053" w:rsidP="00BC5053">
      <w:pPr>
        <w:ind w:right="-360"/>
        <w:rPr>
          <w:rStyle w:val="Hyperlink"/>
        </w:rPr>
      </w:pPr>
      <w:r>
        <w:rPr>
          <w:rStyle w:val="Hyperlink"/>
        </w:rPr>
        <w:t xml:space="preserve">rdb </w:t>
      </w:r>
    </w:p>
    <w:p w14:paraId="59208320" w14:textId="7739F5B2" w:rsidR="00BC5053" w:rsidRPr="00BC5053" w:rsidRDefault="00BC5053" w:rsidP="00BC5053">
      <w:pPr>
        <w:ind w:right="-360"/>
        <w:rPr>
          <w:color w:val="0000FF" w:themeColor="hyperlink"/>
          <w:u w:val="single"/>
        </w:rPr>
      </w:pPr>
      <w:r>
        <w:rPr>
          <w:rStyle w:val="Hyperlink"/>
        </w:rPr>
        <w:t>2/15/17</w:t>
      </w:r>
    </w:p>
    <w:p w14:paraId="7BEFF4DE" w14:textId="77777777" w:rsidR="00F24B65" w:rsidRDefault="00F24B65" w:rsidP="00F24B65">
      <w:pPr>
        <w:ind w:right="-360"/>
      </w:pPr>
    </w:p>
    <w:p w14:paraId="3F91D572" w14:textId="77777777" w:rsidR="00F24B65" w:rsidRPr="00F24B65" w:rsidRDefault="00F24B65" w:rsidP="00F24B65">
      <w:pPr>
        <w:widowControl w:val="0"/>
        <w:autoSpaceDE w:val="0"/>
        <w:autoSpaceDN w:val="0"/>
        <w:adjustRightInd w:val="0"/>
        <w:rPr>
          <w:rFonts w:cs="Calibri"/>
        </w:rPr>
      </w:pPr>
    </w:p>
    <w:p w14:paraId="58B6465D" w14:textId="77777777" w:rsidR="00F24B65" w:rsidRDefault="00F24B65" w:rsidP="00F24B65">
      <w:pPr>
        <w:widowControl w:val="0"/>
        <w:autoSpaceDE w:val="0"/>
        <w:autoSpaceDN w:val="0"/>
        <w:adjustRightInd w:val="0"/>
        <w:rPr>
          <w:rFonts w:cs="Calibri"/>
        </w:rPr>
      </w:pPr>
    </w:p>
    <w:p w14:paraId="63B6305B" w14:textId="77777777" w:rsidR="00F24B65" w:rsidRDefault="00F24B65" w:rsidP="00F24B65">
      <w:pPr>
        <w:widowControl w:val="0"/>
        <w:autoSpaceDE w:val="0"/>
        <w:autoSpaceDN w:val="0"/>
        <w:adjustRightInd w:val="0"/>
        <w:rPr>
          <w:rFonts w:cs="Calibri"/>
        </w:rPr>
      </w:pPr>
    </w:p>
    <w:p w14:paraId="5F69F357" w14:textId="77777777" w:rsidR="00F24B65" w:rsidRPr="00F24B65" w:rsidRDefault="00F24B65" w:rsidP="00F24B65">
      <w:pPr>
        <w:widowControl w:val="0"/>
        <w:autoSpaceDE w:val="0"/>
        <w:autoSpaceDN w:val="0"/>
        <w:adjustRightInd w:val="0"/>
        <w:rPr>
          <w:rFonts w:cs="Calibri"/>
        </w:rPr>
      </w:pPr>
    </w:p>
    <w:p w14:paraId="7EA93A1A" w14:textId="77777777" w:rsidR="00C63386" w:rsidRPr="00C22542" w:rsidRDefault="00C63386" w:rsidP="00C22542">
      <w:pPr>
        <w:widowControl w:val="0"/>
        <w:autoSpaceDE w:val="0"/>
        <w:autoSpaceDN w:val="0"/>
        <w:adjustRightInd w:val="0"/>
        <w:rPr>
          <w:rFonts w:cs="Calibri"/>
          <w:sz w:val="22"/>
          <w:szCs w:val="22"/>
        </w:rPr>
      </w:pPr>
    </w:p>
    <w:p w14:paraId="3D26EE0F" w14:textId="77777777" w:rsidR="00A1057D" w:rsidRDefault="00A1057D" w:rsidP="00EC1FA5">
      <w:pPr>
        <w:ind w:right="-360"/>
        <w:jc w:val="center"/>
      </w:pPr>
    </w:p>
    <w:sectPr w:rsidR="00A1057D" w:rsidSect="00D6404C">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88D5" w14:textId="77777777" w:rsidR="004669D5" w:rsidRDefault="004669D5" w:rsidP="00FC278E">
      <w:r>
        <w:separator/>
      </w:r>
    </w:p>
  </w:endnote>
  <w:endnote w:type="continuationSeparator" w:id="0">
    <w:p w14:paraId="677EF7BC" w14:textId="77777777" w:rsidR="004669D5" w:rsidRDefault="004669D5" w:rsidP="00FC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D203" w14:textId="77777777" w:rsidR="00901926" w:rsidRDefault="00901926" w:rsidP="009019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9AB9B" w14:textId="77777777" w:rsidR="00901926" w:rsidRDefault="00901926" w:rsidP="008638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EDB8" w14:textId="77777777" w:rsidR="00901926" w:rsidRDefault="00901926" w:rsidP="009019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9D5">
      <w:rPr>
        <w:rStyle w:val="PageNumber"/>
        <w:noProof/>
      </w:rPr>
      <w:t>1</w:t>
    </w:r>
    <w:r>
      <w:rPr>
        <w:rStyle w:val="PageNumber"/>
      </w:rPr>
      <w:fldChar w:fldCharType="end"/>
    </w:r>
  </w:p>
  <w:p w14:paraId="611D55F4" w14:textId="77777777" w:rsidR="00901926" w:rsidRDefault="00901926" w:rsidP="008638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BFE3" w14:textId="77777777" w:rsidR="004669D5" w:rsidRDefault="004669D5" w:rsidP="00FC278E">
      <w:r>
        <w:separator/>
      </w:r>
    </w:p>
  </w:footnote>
  <w:footnote w:type="continuationSeparator" w:id="0">
    <w:p w14:paraId="1B481087" w14:textId="77777777" w:rsidR="004669D5" w:rsidRDefault="004669D5" w:rsidP="00FC27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8E25" w14:textId="77777777" w:rsidR="00901926" w:rsidRPr="00C63386" w:rsidRDefault="00901926" w:rsidP="00C63386">
    <w:pPr>
      <w:pStyle w:val="Header"/>
      <w:jc w:val="right"/>
      <w:rPr>
        <w: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0764"/>
    <w:multiLevelType w:val="hybridMultilevel"/>
    <w:tmpl w:val="75C0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55B6"/>
    <w:multiLevelType w:val="hybridMultilevel"/>
    <w:tmpl w:val="FCC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8197A"/>
    <w:multiLevelType w:val="hybridMultilevel"/>
    <w:tmpl w:val="16A4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6572E"/>
    <w:multiLevelType w:val="hybridMultilevel"/>
    <w:tmpl w:val="9EC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77733"/>
    <w:multiLevelType w:val="hybridMultilevel"/>
    <w:tmpl w:val="852EA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C6F6D"/>
    <w:multiLevelType w:val="hybridMultilevel"/>
    <w:tmpl w:val="1DF809A6"/>
    <w:lvl w:ilvl="0" w:tplc="95BE48FA">
      <w:numFmt w:val="bullet"/>
      <w:lvlText w:val=""/>
      <w:lvlJc w:val="left"/>
      <w:pPr>
        <w:ind w:left="1080" w:hanging="360"/>
      </w:pPr>
      <w:rPr>
        <w:rFonts w:ascii="Wingdings" w:eastAsiaTheme="minorEastAsia" w:hAnsi="Wingdings"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93"/>
    <w:rsid w:val="00002A9D"/>
    <w:rsid w:val="0000334E"/>
    <w:rsid w:val="00016AA1"/>
    <w:rsid w:val="00041DF9"/>
    <w:rsid w:val="00043E6F"/>
    <w:rsid w:val="0006692C"/>
    <w:rsid w:val="00080BBD"/>
    <w:rsid w:val="0009693B"/>
    <w:rsid w:val="00097C3D"/>
    <w:rsid w:val="00114F17"/>
    <w:rsid w:val="00122DA3"/>
    <w:rsid w:val="00141144"/>
    <w:rsid w:val="00162830"/>
    <w:rsid w:val="00163826"/>
    <w:rsid w:val="00177793"/>
    <w:rsid w:val="0018276B"/>
    <w:rsid w:val="001A063D"/>
    <w:rsid w:val="001A4EFD"/>
    <w:rsid w:val="001B7A13"/>
    <w:rsid w:val="001C0F2A"/>
    <w:rsid w:val="001D4B9E"/>
    <w:rsid w:val="001E5EB7"/>
    <w:rsid w:val="0020214E"/>
    <w:rsid w:val="00235DF1"/>
    <w:rsid w:val="00241527"/>
    <w:rsid w:val="00245DB0"/>
    <w:rsid w:val="00265D43"/>
    <w:rsid w:val="00290BC8"/>
    <w:rsid w:val="00293EA6"/>
    <w:rsid w:val="002D1A73"/>
    <w:rsid w:val="00310D9D"/>
    <w:rsid w:val="003120D8"/>
    <w:rsid w:val="00335FF9"/>
    <w:rsid w:val="00374F6A"/>
    <w:rsid w:val="0039293A"/>
    <w:rsid w:val="003A66BB"/>
    <w:rsid w:val="0043118E"/>
    <w:rsid w:val="004321FC"/>
    <w:rsid w:val="004669D5"/>
    <w:rsid w:val="0048239F"/>
    <w:rsid w:val="004A54EF"/>
    <w:rsid w:val="004B147A"/>
    <w:rsid w:val="004D0A69"/>
    <w:rsid w:val="00503EE2"/>
    <w:rsid w:val="00522790"/>
    <w:rsid w:val="0052583C"/>
    <w:rsid w:val="0053280A"/>
    <w:rsid w:val="005742B3"/>
    <w:rsid w:val="00581D55"/>
    <w:rsid w:val="005A227C"/>
    <w:rsid w:val="005B15BF"/>
    <w:rsid w:val="005C23A4"/>
    <w:rsid w:val="00620218"/>
    <w:rsid w:val="00624F89"/>
    <w:rsid w:val="00626BDC"/>
    <w:rsid w:val="006C1D38"/>
    <w:rsid w:val="00715231"/>
    <w:rsid w:val="00721FC0"/>
    <w:rsid w:val="0072547B"/>
    <w:rsid w:val="00733F32"/>
    <w:rsid w:val="00747B95"/>
    <w:rsid w:val="0075368E"/>
    <w:rsid w:val="0076622A"/>
    <w:rsid w:val="00773CD5"/>
    <w:rsid w:val="007A3ED9"/>
    <w:rsid w:val="007A5F5F"/>
    <w:rsid w:val="00812460"/>
    <w:rsid w:val="008237D1"/>
    <w:rsid w:val="008576E9"/>
    <w:rsid w:val="008638AD"/>
    <w:rsid w:val="008644E5"/>
    <w:rsid w:val="00866B09"/>
    <w:rsid w:val="00890103"/>
    <w:rsid w:val="00895774"/>
    <w:rsid w:val="008D0E24"/>
    <w:rsid w:val="008D3D8B"/>
    <w:rsid w:val="008F3749"/>
    <w:rsid w:val="00901926"/>
    <w:rsid w:val="009102DC"/>
    <w:rsid w:val="00954B35"/>
    <w:rsid w:val="00975379"/>
    <w:rsid w:val="0097603D"/>
    <w:rsid w:val="00990616"/>
    <w:rsid w:val="00997C90"/>
    <w:rsid w:val="009B242F"/>
    <w:rsid w:val="009B5846"/>
    <w:rsid w:val="009E19E7"/>
    <w:rsid w:val="009E5C56"/>
    <w:rsid w:val="009F21F5"/>
    <w:rsid w:val="009F5196"/>
    <w:rsid w:val="00A1057D"/>
    <w:rsid w:val="00A238CB"/>
    <w:rsid w:val="00A339F6"/>
    <w:rsid w:val="00A6129F"/>
    <w:rsid w:val="00A71DFA"/>
    <w:rsid w:val="00A74E26"/>
    <w:rsid w:val="00A772D8"/>
    <w:rsid w:val="00AA6988"/>
    <w:rsid w:val="00AC7109"/>
    <w:rsid w:val="00AC7D15"/>
    <w:rsid w:val="00AF3A43"/>
    <w:rsid w:val="00AF4F08"/>
    <w:rsid w:val="00B420E4"/>
    <w:rsid w:val="00B50FB0"/>
    <w:rsid w:val="00B52DDF"/>
    <w:rsid w:val="00B63B0E"/>
    <w:rsid w:val="00B76245"/>
    <w:rsid w:val="00BA5301"/>
    <w:rsid w:val="00BC5053"/>
    <w:rsid w:val="00C06E0B"/>
    <w:rsid w:val="00C116F7"/>
    <w:rsid w:val="00C22542"/>
    <w:rsid w:val="00C27D2A"/>
    <w:rsid w:val="00C63386"/>
    <w:rsid w:val="00C95FC9"/>
    <w:rsid w:val="00CA7D5B"/>
    <w:rsid w:val="00CC06E9"/>
    <w:rsid w:val="00CC18ED"/>
    <w:rsid w:val="00CD5BD9"/>
    <w:rsid w:val="00CF42BE"/>
    <w:rsid w:val="00D24236"/>
    <w:rsid w:val="00D306DD"/>
    <w:rsid w:val="00D5486F"/>
    <w:rsid w:val="00D57DC4"/>
    <w:rsid w:val="00D6404C"/>
    <w:rsid w:val="00D659EF"/>
    <w:rsid w:val="00DE248B"/>
    <w:rsid w:val="00DF3FE6"/>
    <w:rsid w:val="00E0575A"/>
    <w:rsid w:val="00E1344F"/>
    <w:rsid w:val="00E205A6"/>
    <w:rsid w:val="00E44961"/>
    <w:rsid w:val="00E510F6"/>
    <w:rsid w:val="00E65C9C"/>
    <w:rsid w:val="00EA791F"/>
    <w:rsid w:val="00EC1FA5"/>
    <w:rsid w:val="00F24B65"/>
    <w:rsid w:val="00F3153E"/>
    <w:rsid w:val="00F34982"/>
    <w:rsid w:val="00F54280"/>
    <w:rsid w:val="00F6254E"/>
    <w:rsid w:val="00FA3EB7"/>
    <w:rsid w:val="00FC278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0F1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C0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93"/>
    <w:pPr>
      <w:ind w:left="720"/>
      <w:contextualSpacing/>
    </w:pPr>
  </w:style>
  <w:style w:type="paragraph" w:styleId="BalloonText">
    <w:name w:val="Balloon Text"/>
    <w:basedOn w:val="Normal"/>
    <w:link w:val="BalloonTextChar"/>
    <w:uiPriority w:val="99"/>
    <w:semiHidden/>
    <w:unhideWhenUsed/>
    <w:rsid w:val="001A063D"/>
    <w:rPr>
      <w:rFonts w:ascii="Tahoma" w:hAnsi="Tahoma" w:cs="Tahoma"/>
      <w:sz w:val="16"/>
      <w:szCs w:val="16"/>
    </w:rPr>
  </w:style>
  <w:style w:type="character" w:customStyle="1" w:styleId="BalloonTextChar">
    <w:name w:val="Balloon Text Char"/>
    <w:basedOn w:val="DefaultParagraphFont"/>
    <w:link w:val="BalloonText"/>
    <w:uiPriority w:val="99"/>
    <w:semiHidden/>
    <w:rsid w:val="001A063D"/>
    <w:rPr>
      <w:rFonts w:ascii="Tahoma" w:hAnsi="Tahoma" w:cs="Tahoma"/>
      <w:sz w:val="16"/>
      <w:szCs w:val="16"/>
    </w:rPr>
  </w:style>
  <w:style w:type="paragraph" w:styleId="EndnoteText">
    <w:name w:val="endnote text"/>
    <w:basedOn w:val="Normal"/>
    <w:link w:val="EndnoteTextChar"/>
    <w:uiPriority w:val="99"/>
    <w:unhideWhenUsed/>
    <w:rsid w:val="00FC278E"/>
  </w:style>
  <w:style w:type="character" w:customStyle="1" w:styleId="EndnoteTextChar">
    <w:name w:val="Endnote Text Char"/>
    <w:basedOn w:val="DefaultParagraphFont"/>
    <w:link w:val="EndnoteText"/>
    <w:uiPriority w:val="99"/>
    <w:rsid w:val="00FC278E"/>
  </w:style>
  <w:style w:type="character" w:styleId="EndnoteReference">
    <w:name w:val="endnote reference"/>
    <w:basedOn w:val="DefaultParagraphFont"/>
    <w:uiPriority w:val="99"/>
    <w:unhideWhenUsed/>
    <w:rsid w:val="00FC278E"/>
    <w:rPr>
      <w:vertAlign w:val="superscript"/>
    </w:rPr>
  </w:style>
  <w:style w:type="paragraph" w:styleId="Header">
    <w:name w:val="header"/>
    <w:basedOn w:val="Normal"/>
    <w:link w:val="HeaderChar"/>
    <w:uiPriority w:val="99"/>
    <w:unhideWhenUsed/>
    <w:rsid w:val="00C63386"/>
    <w:pPr>
      <w:tabs>
        <w:tab w:val="center" w:pos="4320"/>
        <w:tab w:val="right" w:pos="8640"/>
      </w:tabs>
    </w:pPr>
  </w:style>
  <w:style w:type="character" w:customStyle="1" w:styleId="HeaderChar">
    <w:name w:val="Header Char"/>
    <w:basedOn w:val="DefaultParagraphFont"/>
    <w:link w:val="Header"/>
    <w:uiPriority w:val="99"/>
    <w:rsid w:val="00C63386"/>
  </w:style>
  <w:style w:type="paragraph" w:styleId="Footer">
    <w:name w:val="footer"/>
    <w:basedOn w:val="Normal"/>
    <w:link w:val="FooterChar"/>
    <w:uiPriority w:val="99"/>
    <w:unhideWhenUsed/>
    <w:rsid w:val="00C63386"/>
    <w:pPr>
      <w:tabs>
        <w:tab w:val="center" w:pos="4320"/>
        <w:tab w:val="right" w:pos="8640"/>
      </w:tabs>
    </w:pPr>
  </w:style>
  <w:style w:type="character" w:customStyle="1" w:styleId="FooterChar">
    <w:name w:val="Footer Char"/>
    <w:basedOn w:val="DefaultParagraphFont"/>
    <w:link w:val="Footer"/>
    <w:uiPriority w:val="99"/>
    <w:rsid w:val="00C63386"/>
  </w:style>
  <w:style w:type="character" w:customStyle="1" w:styleId="Heading2Char">
    <w:name w:val="Heading 2 Char"/>
    <w:basedOn w:val="DefaultParagraphFont"/>
    <w:link w:val="Heading2"/>
    <w:uiPriority w:val="9"/>
    <w:rsid w:val="001C0F2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43E6F"/>
    <w:rPr>
      <w:sz w:val="18"/>
      <w:szCs w:val="18"/>
    </w:rPr>
  </w:style>
  <w:style w:type="paragraph" w:styleId="CommentText">
    <w:name w:val="annotation text"/>
    <w:basedOn w:val="Normal"/>
    <w:link w:val="CommentTextChar"/>
    <w:uiPriority w:val="99"/>
    <w:semiHidden/>
    <w:unhideWhenUsed/>
    <w:rsid w:val="00043E6F"/>
  </w:style>
  <w:style w:type="character" w:customStyle="1" w:styleId="CommentTextChar">
    <w:name w:val="Comment Text Char"/>
    <w:basedOn w:val="DefaultParagraphFont"/>
    <w:link w:val="CommentText"/>
    <w:uiPriority w:val="99"/>
    <w:semiHidden/>
    <w:rsid w:val="00043E6F"/>
  </w:style>
  <w:style w:type="paragraph" w:styleId="CommentSubject">
    <w:name w:val="annotation subject"/>
    <w:basedOn w:val="CommentText"/>
    <w:next w:val="CommentText"/>
    <w:link w:val="CommentSubjectChar"/>
    <w:uiPriority w:val="99"/>
    <w:semiHidden/>
    <w:unhideWhenUsed/>
    <w:rsid w:val="00043E6F"/>
    <w:rPr>
      <w:b/>
      <w:bCs/>
      <w:sz w:val="20"/>
      <w:szCs w:val="20"/>
    </w:rPr>
  </w:style>
  <w:style w:type="character" w:customStyle="1" w:styleId="CommentSubjectChar">
    <w:name w:val="Comment Subject Char"/>
    <w:basedOn w:val="CommentTextChar"/>
    <w:link w:val="CommentSubject"/>
    <w:uiPriority w:val="99"/>
    <w:semiHidden/>
    <w:rsid w:val="00043E6F"/>
    <w:rPr>
      <w:b/>
      <w:bCs/>
      <w:sz w:val="20"/>
      <w:szCs w:val="20"/>
    </w:rPr>
  </w:style>
  <w:style w:type="character" w:styleId="Hyperlink">
    <w:name w:val="Hyperlink"/>
    <w:basedOn w:val="DefaultParagraphFont"/>
    <w:uiPriority w:val="99"/>
    <w:unhideWhenUsed/>
    <w:rsid w:val="00C116F7"/>
    <w:rPr>
      <w:color w:val="0000FF" w:themeColor="hyperlink"/>
      <w:u w:val="single"/>
    </w:rPr>
  </w:style>
  <w:style w:type="character" w:styleId="PageNumber">
    <w:name w:val="page number"/>
    <w:basedOn w:val="DefaultParagraphFont"/>
    <w:uiPriority w:val="99"/>
    <w:semiHidden/>
    <w:unhideWhenUsed/>
    <w:rsid w:val="0086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737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recht@americancouncils.org" TargetMode="External"/><Relationship Id="rId9" Type="http://schemas.openxmlformats.org/officeDocument/2006/relationships/hyperlink" Target="mailto:rslater@americancouncil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220C-2E98-3F4E-9228-F1AA6A18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Slater</dc:creator>
  <cp:keywords/>
  <dc:description/>
  <cp:lastModifiedBy>Richard Brecht</cp:lastModifiedBy>
  <cp:revision>4</cp:revision>
  <cp:lastPrinted>2017-02-15T19:00:00Z</cp:lastPrinted>
  <dcterms:created xsi:type="dcterms:W3CDTF">2017-01-06T19:26:00Z</dcterms:created>
  <dcterms:modified xsi:type="dcterms:W3CDTF">2017-02-19T15:11:00Z</dcterms:modified>
</cp:coreProperties>
</file>